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6BE" w:rsidRDefault="00A96694" w:rsidP="00A96694">
      <w:pPr>
        <w:jc w:val="center"/>
      </w:pPr>
      <w:r>
        <w:rPr>
          <w:noProof/>
          <w:lang w:eastAsia="pt-BR"/>
        </w:rPr>
        <w:drawing>
          <wp:inline distT="0" distB="0" distL="0" distR="0" wp14:anchorId="777B13C2">
            <wp:extent cx="713105" cy="7251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725170"/>
                    </a:xfrm>
                    <a:prstGeom prst="rect">
                      <a:avLst/>
                    </a:prstGeom>
                    <a:noFill/>
                  </pic:spPr>
                </pic:pic>
              </a:graphicData>
            </a:graphic>
          </wp:inline>
        </w:drawing>
      </w:r>
    </w:p>
    <w:p w:rsidR="00A96694" w:rsidRDefault="00A96694" w:rsidP="00A96694">
      <w:pPr>
        <w:jc w:val="center"/>
      </w:pPr>
    </w:p>
    <w:p w:rsidR="00A96694" w:rsidRDefault="00A96694" w:rsidP="00A96694">
      <w:pPr>
        <w:tabs>
          <w:tab w:val="center" w:pos="4419"/>
          <w:tab w:val="right" w:pos="8838"/>
        </w:tabs>
        <w:spacing w:after="0" w:line="240" w:lineRule="auto"/>
        <w:jc w:val="center"/>
        <w:rPr>
          <w:rFonts w:ascii="Arial" w:eastAsia="Times New Roman" w:hAnsi="Arial" w:cs="Arial"/>
          <w:b/>
          <w:noProof/>
          <w:color w:val="222E72"/>
          <w:sz w:val="24"/>
          <w:szCs w:val="24"/>
          <w:lang w:eastAsia="pt-BR"/>
        </w:rPr>
      </w:pPr>
      <w:r w:rsidRPr="00A96694">
        <w:rPr>
          <w:rFonts w:ascii="Arial" w:eastAsia="Times New Roman" w:hAnsi="Arial" w:cs="Arial"/>
          <w:b/>
          <w:noProof/>
          <w:color w:val="222E72"/>
          <w:sz w:val="24"/>
          <w:szCs w:val="24"/>
          <w:lang w:eastAsia="pt-BR"/>
        </w:rPr>
        <w:t>Poder Judiciário do Estado do Rio de Janeiro</w:t>
      </w:r>
    </w:p>
    <w:p w:rsidR="00C84746" w:rsidRDefault="00C84746" w:rsidP="00A96694">
      <w:pPr>
        <w:tabs>
          <w:tab w:val="center" w:pos="4419"/>
          <w:tab w:val="right" w:pos="8838"/>
        </w:tabs>
        <w:spacing w:after="0" w:line="240" w:lineRule="auto"/>
        <w:jc w:val="center"/>
        <w:rPr>
          <w:noProof/>
          <w:lang w:eastAsia="pt-BR"/>
        </w:rPr>
      </w:pPr>
    </w:p>
    <w:p w:rsidR="001D3750" w:rsidRDefault="001D3750" w:rsidP="00974F10">
      <w:pPr>
        <w:tabs>
          <w:tab w:val="center" w:pos="4419"/>
          <w:tab w:val="right" w:pos="8838"/>
        </w:tabs>
        <w:spacing w:after="0" w:line="240" w:lineRule="auto"/>
        <w:jc w:val="center"/>
        <w:rPr>
          <w:b/>
          <w:noProof/>
          <w:color w:val="FF0000"/>
          <w:lang w:eastAsia="pt-BR"/>
        </w:rPr>
      </w:pPr>
      <w:r w:rsidRPr="001D3750">
        <w:rPr>
          <w:b/>
          <w:noProof/>
          <w:color w:val="FF0000"/>
          <w:lang w:eastAsia="pt-BR"/>
        </w:rPr>
        <w:t>TEXTO COMPILADO</w:t>
      </w:r>
    </w:p>
    <w:p w:rsidR="001D3750" w:rsidRPr="001D3750" w:rsidRDefault="001D3750" w:rsidP="00A96694">
      <w:pPr>
        <w:tabs>
          <w:tab w:val="center" w:pos="4419"/>
          <w:tab w:val="right" w:pos="8838"/>
        </w:tabs>
        <w:spacing w:after="0" w:line="240" w:lineRule="auto"/>
        <w:jc w:val="center"/>
        <w:rPr>
          <w:b/>
          <w:noProof/>
          <w:color w:val="FF0000"/>
          <w:lang w:eastAsia="pt-BR"/>
        </w:rPr>
      </w:pPr>
    </w:p>
    <w:p w:rsidR="0057694E" w:rsidRDefault="0057694E" w:rsidP="00A96694">
      <w:pPr>
        <w:tabs>
          <w:tab w:val="center" w:pos="4419"/>
          <w:tab w:val="right" w:pos="8838"/>
        </w:tabs>
        <w:spacing w:after="0" w:line="240" w:lineRule="auto"/>
        <w:jc w:val="center"/>
        <w:rPr>
          <w:noProof/>
          <w:lang w:eastAsia="pt-BR"/>
        </w:rPr>
      </w:pPr>
    </w:p>
    <w:p w:rsidR="000674C4" w:rsidRDefault="001D3750" w:rsidP="00A96694">
      <w:pPr>
        <w:tabs>
          <w:tab w:val="center" w:pos="4419"/>
          <w:tab w:val="right" w:pos="8838"/>
        </w:tabs>
        <w:spacing w:after="0" w:line="240" w:lineRule="auto"/>
        <w:jc w:val="center"/>
        <w:rPr>
          <w:b/>
          <w:noProof/>
          <w:lang w:eastAsia="pt-BR"/>
        </w:rPr>
      </w:pPr>
      <w:r>
        <w:rPr>
          <w:b/>
          <w:noProof/>
          <w:lang w:eastAsia="pt-BR"/>
        </w:rPr>
        <w:t>ATO EXECUTIVO CONJUNTO TJ/CGJ nº 7/2014</w:t>
      </w:r>
    </w:p>
    <w:p w:rsidR="001D3750" w:rsidRDefault="001D3750" w:rsidP="00A96694">
      <w:pPr>
        <w:tabs>
          <w:tab w:val="center" w:pos="4419"/>
          <w:tab w:val="right" w:pos="8838"/>
        </w:tabs>
        <w:spacing w:after="0" w:line="240" w:lineRule="auto"/>
        <w:jc w:val="center"/>
        <w:rPr>
          <w:b/>
          <w:noProof/>
          <w:lang w:eastAsia="pt-BR"/>
        </w:rPr>
      </w:pPr>
    </w:p>
    <w:p w:rsidR="00C84746" w:rsidRDefault="00C84746" w:rsidP="00A96694">
      <w:pPr>
        <w:tabs>
          <w:tab w:val="center" w:pos="4419"/>
          <w:tab w:val="right" w:pos="8838"/>
        </w:tabs>
        <w:spacing w:after="0" w:line="240" w:lineRule="auto"/>
        <w:jc w:val="center"/>
        <w:rPr>
          <w:b/>
          <w:noProof/>
          <w:lang w:eastAsia="pt-BR"/>
        </w:rPr>
      </w:pPr>
    </w:p>
    <w:p w:rsidR="001D3750" w:rsidRPr="001D3750" w:rsidRDefault="001D3750" w:rsidP="001D3750">
      <w:pPr>
        <w:tabs>
          <w:tab w:val="center" w:pos="4419"/>
          <w:tab w:val="right" w:pos="8838"/>
        </w:tabs>
        <w:spacing w:after="0" w:line="240" w:lineRule="auto"/>
        <w:ind w:left="5102"/>
        <w:jc w:val="both"/>
        <w:rPr>
          <w:b/>
          <w:noProof/>
          <w:lang w:eastAsia="pt-BR"/>
        </w:rPr>
      </w:pPr>
      <w:r w:rsidRPr="001D3750">
        <w:rPr>
          <w:b/>
          <w:noProof/>
          <w:lang w:eastAsia="pt-BR"/>
        </w:rPr>
        <w:t>Dispõe sobre a atualização das regras previstas no Ato Executivo Conjunto n° 27/99, no que concerne à cobrança de emolumentos e dos acréscimos legais nos atos de protesto de títulos, incluindo a extensão da disciplina do Ato Normativo TJ n° 11/2010 para o protesto dos títulos executivos judiciais definitivos.</w:t>
      </w:r>
    </w:p>
    <w:p w:rsidR="000674C4" w:rsidRDefault="000674C4" w:rsidP="004B4F7F">
      <w:pPr>
        <w:tabs>
          <w:tab w:val="center" w:pos="4419"/>
          <w:tab w:val="right" w:pos="8838"/>
        </w:tabs>
        <w:spacing w:after="0" w:line="240" w:lineRule="auto"/>
        <w:ind w:left="5102"/>
        <w:jc w:val="both"/>
        <w:rPr>
          <w:b/>
          <w:noProof/>
          <w:lang w:eastAsia="pt-BR"/>
        </w:rPr>
      </w:pP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A PRESIDENTE DO TRIBUNAL DE JUSTIÇA DO ESTADO DO RIO DE JANEIRO, Desembargadora LEILA MARIANO e o CORREGEDOR GERAL DA JUSTIÇA, Desembargador VALMIR DE OLIVEIRA SILVA, no uso de suas atribuições legais, em especial o que dispõem os artigos 30, incisos II, XVI e XXXVII, e 44, inciso XVII, do Código de Organização e Divisão Judiciárias do Estado do Rio de Janeiro;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CONSIDERANDO a conveniência de atualização das regras previstas no artigo 6° do Ato Executivo Conjunto n° 27/99, após sucessivas alterações introduzidas pelo </w:t>
      </w:r>
      <w:hyperlink r:id="rId8" w:tgtFrame="_blank" w:history="1">
        <w:r w:rsidRPr="004837DB">
          <w:rPr>
            <w:rFonts w:ascii="Segoe UI" w:eastAsia="Times New Roman" w:hAnsi="Segoe UI" w:cs="Segoe UI"/>
            <w:color w:val="0000FF"/>
            <w:sz w:val="20"/>
            <w:szCs w:val="20"/>
            <w:u w:val="single"/>
            <w:bdr w:val="none" w:sz="0" w:space="0" w:color="auto" w:frame="1"/>
            <w:lang w:eastAsia="pt-BR"/>
          </w:rPr>
          <w:t>Ato Executivo Conjunto n° 36/2009</w:t>
        </w:r>
      </w:hyperlink>
      <w:r w:rsidRPr="004837DB">
        <w:rPr>
          <w:rFonts w:ascii="Segoe UI" w:eastAsia="Times New Roman" w:hAnsi="Segoe UI" w:cs="Segoe UI"/>
          <w:color w:val="000000"/>
          <w:sz w:val="20"/>
          <w:szCs w:val="20"/>
          <w:lang w:eastAsia="pt-BR"/>
        </w:rPr>
        <w:t>, </w:t>
      </w:r>
      <w:hyperlink r:id="rId9" w:tgtFrame="_blank" w:history="1">
        <w:r w:rsidRPr="004837DB">
          <w:rPr>
            <w:rFonts w:ascii="Segoe UI" w:eastAsia="Times New Roman" w:hAnsi="Segoe UI" w:cs="Segoe UI"/>
            <w:color w:val="0000FF"/>
            <w:sz w:val="20"/>
            <w:szCs w:val="20"/>
            <w:u w:val="single"/>
            <w:bdr w:val="none" w:sz="0" w:space="0" w:color="auto" w:frame="1"/>
            <w:lang w:eastAsia="pt-BR"/>
          </w:rPr>
          <w:t>Ato Executivo n° 2343/2009</w:t>
        </w:r>
      </w:hyperlink>
      <w:r w:rsidRPr="004837DB">
        <w:rPr>
          <w:rFonts w:ascii="Segoe UI" w:eastAsia="Times New Roman" w:hAnsi="Segoe UI" w:cs="Segoe UI"/>
          <w:color w:val="000000"/>
          <w:sz w:val="20"/>
          <w:szCs w:val="20"/>
          <w:lang w:eastAsia="pt-BR"/>
        </w:rPr>
        <w:t>, Ato Normativo Conjunto n° 11/2010, </w:t>
      </w:r>
      <w:hyperlink r:id="rId10" w:tgtFrame="_blank" w:history="1">
        <w:r w:rsidRPr="004837DB">
          <w:rPr>
            <w:rFonts w:ascii="Segoe UI" w:eastAsia="Times New Roman" w:hAnsi="Segoe UI" w:cs="Segoe UI"/>
            <w:color w:val="0000FF"/>
            <w:sz w:val="20"/>
            <w:szCs w:val="20"/>
            <w:u w:val="single"/>
            <w:bdr w:val="none" w:sz="0" w:space="0" w:color="auto" w:frame="1"/>
            <w:lang w:eastAsia="pt-BR"/>
          </w:rPr>
          <w:t>Ato Executivo Conjunto n° 27/2012</w:t>
        </w:r>
      </w:hyperlink>
      <w:r w:rsidRPr="004837DB">
        <w:rPr>
          <w:rFonts w:ascii="Segoe UI" w:eastAsia="Times New Roman" w:hAnsi="Segoe UI" w:cs="Segoe UI"/>
          <w:color w:val="000000"/>
          <w:sz w:val="20"/>
          <w:szCs w:val="20"/>
          <w:lang w:eastAsia="pt-BR"/>
        </w:rPr>
        <w:t> e </w:t>
      </w:r>
      <w:hyperlink r:id="rId11" w:tgtFrame="_blank" w:history="1">
        <w:r w:rsidRPr="004837DB">
          <w:rPr>
            <w:rFonts w:ascii="Segoe UI" w:eastAsia="Times New Roman" w:hAnsi="Segoe UI" w:cs="Segoe UI"/>
            <w:color w:val="0000FF"/>
            <w:sz w:val="20"/>
            <w:szCs w:val="20"/>
            <w:u w:val="single"/>
            <w:bdr w:val="none" w:sz="0" w:space="0" w:color="auto" w:frame="1"/>
            <w:lang w:eastAsia="pt-BR"/>
          </w:rPr>
          <w:t>Ato Executivo Conjunto n° 32/2013</w:t>
        </w:r>
      </w:hyperlink>
      <w:r w:rsidRPr="004837DB">
        <w:rPr>
          <w:rFonts w:ascii="Segoe UI" w:eastAsia="Times New Roman" w:hAnsi="Segoe UI" w:cs="Segoe UI"/>
          <w:color w:val="000000"/>
          <w:sz w:val="20"/>
          <w:szCs w:val="20"/>
          <w:lang w:eastAsia="pt-BR"/>
        </w:rPr>
        <w:t>;</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CONSIDERANDO que a </w:t>
      </w:r>
      <w:hyperlink r:id="rId12" w:tgtFrame="_blank" w:history="1">
        <w:r w:rsidRPr="004837DB">
          <w:rPr>
            <w:rFonts w:ascii="Segoe UI" w:eastAsia="Times New Roman" w:hAnsi="Segoe UI" w:cs="Segoe UI"/>
            <w:color w:val="0000FF"/>
            <w:sz w:val="20"/>
            <w:szCs w:val="20"/>
            <w:u w:val="single"/>
            <w:bdr w:val="none" w:sz="0" w:space="0" w:color="auto" w:frame="1"/>
            <w:lang w:eastAsia="pt-BR"/>
          </w:rPr>
          <w:t>Lei n° 9.492/97</w:t>
        </w:r>
      </w:hyperlink>
      <w:r w:rsidRPr="004837DB">
        <w:rPr>
          <w:rFonts w:ascii="Segoe UI" w:eastAsia="Times New Roman" w:hAnsi="Segoe UI" w:cs="Segoe UI"/>
          <w:color w:val="000000"/>
          <w:sz w:val="20"/>
          <w:szCs w:val="20"/>
          <w:lang w:eastAsia="pt-BR"/>
        </w:rPr>
        <w:t> admite expressamente o protesto de títulos e outros documentos de dívida, cujo conceito amplo abrange os títulos executivos extrajudiciais e judiciais;</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xml:space="preserve">CONSIDERANDO a jurisprudência do Superior Tribunal de Justiça no sentido de que a sentença condenatória transitada em julgado é </w:t>
      </w:r>
      <w:proofErr w:type="spellStart"/>
      <w:r w:rsidRPr="004837DB">
        <w:rPr>
          <w:rFonts w:ascii="Segoe UI" w:eastAsia="Times New Roman" w:hAnsi="Segoe UI" w:cs="Segoe UI"/>
          <w:color w:val="000000"/>
          <w:sz w:val="20"/>
          <w:szCs w:val="20"/>
          <w:lang w:eastAsia="pt-BR"/>
        </w:rPr>
        <w:t>titulo</w:t>
      </w:r>
      <w:proofErr w:type="spellEnd"/>
      <w:r w:rsidRPr="004837DB">
        <w:rPr>
          <w:rFonts w:ascii="Segoe UI" w:eastAsia="Times New Roman" w:hAnsi="Segoe UI" w:cs="Segoe UI"/>
          <w:color w:val="000000"/>
          <w:sz w:val="20"/>
          <w:szCs w:val="20"/>
          <w:lang w:eastAsia="pt-BR"/>
        </w:rPr>
        <w:t xml:space="preserve"> representativo da dívida, como qualquer outro título de crédito, e está sujeita a protesto (STJ, </w:t>
      </w:r>
      <w:proofErr w:type="spellStart"/>
      <w:r w:rsidRPr="004837DB">
        <w:rPr>
          <w:rFonts w:ascii="Segoe UI" w:eastAsia="Times New Roman" w:hAnsi="Segoe UI" w:cs="Segoe UI"/>
          <w:color w:val="000000"/>
          <w:sz w:val="20"/>
          <w:szCs w:val="20"/>
          <w:lang w:eastAsia="pt-BR"/>
        </w:rPr>
        <w:t>Resp</w:t>
      </w:r>
      <w:proofErr w:type="spellEnd"/>
      <w:r w:rsidRPr="004837DB">
        <w:rPr>
          <w:rFonts w:ascii="Segoe UI" w:eastAsia="Times New Roman" w:hAnsi="Segoe UI" w:cs="Segoe UI"/>
          <w:color w:val="000000"/>
          <w:sz w:val="20"/>
          <w:szCs w:val="20"/>
          <w:lang w:eastAsia="pt-BR"/>
        </w:rPr>
        <w:t xml:space="preserve"> 750.805/RS, Rel. Ministro Humberto Gomes de Barros; </w:t>
      </w:r>
      <w:proofErr w:type="spellStart"/>
      <w:r w:rsidRPr="004837DB">
        <w:rPr>
          <w:rFonts w:ascii="Segoe UI" w:eastAsia="Times New Roman" w:hAnsi="Segoe UI" w:cs="Segoe UI"/>
          <w:color w:val="000000"/>
          <w:sz w:val="20"/>
          <w:szCs w:val="20"/>
          <w:lang w:eastAsia="pt-BR"/>
        </w:rPr>
        <w:t>AgRg</w:t>
      </w:r>
      <w:proofErr w:type="spellEnd"/>
      <w:r w:rsidRPr="004837DB">
        <w:rPr>
          <w:rFonts w:ascii="Segoe UI" w:eastAsia="Times New Roman" w:hAnsi="Segoe UI" w:cs="Segoe UI"/>
          <w:color w:val="000000"/>
          <w:sz w:val="20"/>
          <w:szCs w:val="20"/>
          <w:lang w:eastAsia="pt-BR"/>
        </w:rPr>
        <w:t xml:space="preserve"> no </w:t>
      </w:r>
      <w:proofErr w:type="spellStart"/>
      <w:r w:rsidRPr="004837DB">
        <w:rPr>
          <w:rFonts w:ascii="Segoe UI" w:eastAsia="Times New Roman" w:hAnsi="Segoe UI" w:cs="Segoe UI"/>
          <w:color w:val="000000"/>
          <w:sz w:val="20"/>
          <w:szCs w:val="20"/>
          <w:lang w:eastAsia="pt-BR"/>
        </w:rPr>
        <w:t>AREsp</w:t>
      </w:r>
      <w:proofErr w:type="spellEnd"/>
      <w:r w:rsidRPr="004837DB">
        <w:rPr>
          <w:rFonts w:ascii="Segoe UI" w:eastAsia="Times New Roman" w:hAnsi="Segoe UI" w:cs="Segoe UI"/>
          <w:color w:val="000000"/>
          <w:sz w:val="20"/>
          <w:szCs w:val="20"/>
          <w:lang w:eastAsia="pt-BR"/>
        </w:rPr>
        <w:t xml:space="preserve"> 291608/RS, Rel. Ministro Ricardo Villas Boas </w:t>
      </w:r>
      <w:proofErr w:type="spellStart"/>
      <w:r w:rsidRPr="004837DB">
        <w:rPr>
          <w:rFonts w:ascii="Segoe UI" w:eastAsia="Times New Roman" w:hAnsi="Segoe UI" w:cs="Segoe UI"/>
          <w:color w:val="000000"/>
          <w:sz w:val="20"/>
          <w:szCs w:val="20"/>
          <w:lang w:eastAsia="pt-BR"/>
        </w:rPr>
        <w:t>Cueva</w:t>
      </w:r>
      <w:proofErr w:type="spellEnd"/>
      <w:r w:rsidRPr="004837DB">
        <w:rPr>
          <w:rFonts w:ascii="Segoe UI" w:eastAsia="Times New Roman" w:hAnsi="Segoe UI" w:cs="Segoe UI"/>
          <w:color w:val="000000"/>
          <w:sz w:val="20"/>
          <w:szCs w:val="20"/>
          <w:lang w:eastAsia="pt-BR"/>
        </w:rPr>
        <w:t>);</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CONSIDERANDO o precedente do Conselho Nacional de Justiça reconhecendo que a sentença condenatória transitada em julgado pode ser levada a protesto (CNJ, PP n° 0004178 07.2009.2.00.0000);</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CONSIDERANDO que o protesto do título executivo judicial, em caso de inadimplemento do devedor, pode contribuir para o cumprimento da obrigação, pondo termo ao processo de execução e, no aspecto geral, ajudando a diminuir o acervo de feitos judiciais e a taxa de congestionamento da máquina judiciária;</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R E S O L V E M:</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Art. 1°. O artigo 6° do Ato Executivo Conjunto n° 27/1999 passa a vigorar com a seguinte redação: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"Art. 6º. O recolhimento do acréscimo instituído pela </w:t>
      </w:r>
      <w:hyperlink r:id="rId13" w:tgtFrame="_blank" w:history="1">
        <w:r w:rsidRPr="004837DB">
          <w:rPr>
            <w:rFonts w:ascii="Segoe UI" w:eastAsia="Times New Roman" w:hAnsi="Segoe UI" w:cs="Segoe UI"/>
            <w:color w:val="0000FF"/>
            <w:sz w:val="20"/>
            <w:szCs w:val="20"/>
            <w:u w:val="single"/>
            <w:bdr w:val="none" w:sz="0" w:space="0" w:color="auto" w:frame="1"/>
            <w:lang w:eastAsia="pt-BR"/>
          </w:rPr>
          <w:t>Lei Estadual nº. 3.217/99</w:t>
        </w:r>
      </w:hyperlink>
      <w:r w:rsidRPr="004837DB">
        <w:rPr>
          <w:rFonts w:ascii="Segoe UI" w:eastAsia="Times New Roman" w:hAnsi="Segoe UI" w:cs="Segoe UI"/>
          <w:color w:val="000000"/>
          <w:sz w:val="20"/>
          <w:szCs w:val="20"/>
          <w:lang w:eastAsia="pt-BR"/>
        </w:rPr>
        <w:t> dar se á no prazo previsto no art. 2º, a contar:</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I </w:t>
      </w:r>
      <w:r>
        <w:rPr>
          <w:rFonts w:ascii="Segoe UI" w:eastAsia="Times New Roman" w:hAnsi="Segoe UI" w:cs="Segoe UI"/>
          <w:color w:val="000000"/>
          <w:sz w:val="20"/>
          <w:szCs w:val="20"/>
          <w:lang w:eastAsia="pt-BR"/>
        </w:rPr>
        <w:t>-</w:t>
      </w:r>
      <w:r w:rsidRPr="004837DB">
        <w:rPr>
          <w:rFonts w:ascii="Segoe UI" w:eastAsia="Times New Roman" w:hAnsi="Segoe UI" w:cs="Segoe UI"/>
          <w:color w:val="000000"/>
          <w:sz w:val="20"/>
          <w:szCs w:val="20"/>
          <w:lang w:eastAsia="pt-BR"/>
        </w:rPr>
        <w:t xml:space="preserve"> </w:t>
      </w:r>
      <w:proofErr w:type="gramStart"/>
      <w:r w:rsidRPr="004837DB">
        <w:rPr>
          <w:rFonts w:ascii="Segoe UI" w:eastAsia="Times New Roman" w:hAnsi="Segoe UI" w:cs="Segoe UI"/>
          <w:color w:val="000000"/>
          <w:sz w:val="20"/>
          <w:szCs w:val="20"/>
          <w:lang w:eastAsia="pt-BR"/>
        </w:rPr>
        <w:t>nos</w:t>
      </w:r>
      <w:proofErr w:type="gramEnd"/>
      <w:r w:rsidRPr="004837DB">
        <w:rPr>
          <w:rFonts w:ascii="Segoe UI" w:eastAsia="Times New Roman" w:hAnsi="Segoe UI" w:cs="Segoe UI"/>
          <w:color w:val="000000"/>
          <w:sz w:val="20"/>
          <w:szCs w:val="20"/>
          <w:lang w:eastAsia="pt-BR"/>
        </w:rPr>
        <w:t xml:space="preserve"> atos notariais, da prática do ato;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II </w:t>
      </w:r>
      <w:r>
        <w:rPr>
          <w:rFonts w:ascii="Segoe UI" w:eastAsia="Times New Roman" w:hAnsi="Segoe UI" w:cs="Segoe UI"/>
          <w:color w:val="000000"/>
          <w:sz w:val="20"/>
          <w:szCs w:val="20"/>
          <w:lang w:eastAsia="pt-BR"/>
        </w:rPr>
        <w:t>-</w:t>
      </w:r>
      <w:r w:rsidRPr="004837DB">
        <w:rPr>
          <w:rFonts w:ascii="Segoe UI" w:eastAsia="Times New Roman" w:hAnsi="Segoe UI" w:cs="Segoe UI"/>
          <w:color w:val="000000"/>
          <w:sz w:val="20"/>
          <w:szCs w:val="20"/>
          <w:lang w:eastAsia="pt-BR"/>
        </w:rPr>
        <w:t xml:space="preserve"> </w:t>
      </w:r>
      <w:proofErr w:type="gramStart"/>
      <w:r w:rsidRPr="004837DB">
        <w:rPr>
          <w:rFonts w:ascii="Segoe UI" w:eastAsia="Times New Roman" w:hAnsi="Segoe UI" w:cs="Segoe UI"/>
          <w:color w:val="000000"/>
          <w:sz w:val="20"/>
          <w:szCs w:val="20"/>
          <w:lang w:eastAsia="pt-BR"/>
        </w:rPr>
        <w:t>nos</w:t>
      </w:r>
      <w:proofErr w:type="gramEnd"/>
      <w:r w:rsidRPr="004837DB">
        <w:rPr>
          <w:rFonts w:ascii="Segoe UI" w:eastAsia="Times New Roman" w:hAnsi="Segoe UI" w:cs="Segoe UI"/>
          <w:color w:val="000000"/>
          <w:sz w:val="20"/>
          <w:szCs w:val="20"/>
          <w:lang w:eastAsia="pt-BR"/>
        </w:rPr>
        <w:t xml:space="preserve"> atos registrais, com ou sem valor declarado, da prática do ato;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lastRenderedPageBreak/>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Pr>
          <w:rFonts w:ascii="Segoe UI" w:eastAsia="Times New Roman" w:hAnsi="Segoe UI" w:cs="Segoe UI"/>
          <w:color w:val="000000"/>
          <w:sz w:val="20"/>
          <w:szCs w:val="20"/>
          <w:lang w:eastAsia="pt-BR"/>
        </w:rPr>
        <w:t>III -</w:t>
      </w:r>
      <w:r w:rsidRPr="004837DB">
        <w:rPr>
          <w:rFonts w:ascii="Segoe UI" w:eastAsia="Times New Roman" w:hAnsi="Segoe UI" w:cs="Segoe UI"/>
          <w:color w:val="000000"/>
          <w:sz w:val="20"/>
          <w:szCs w:val="20"/>
          <w:lang w:eastAsia="pt-BR"/>
        </w:rPr>
        <w:t xml:space="preserve"> nos atos de protesto de títulos:</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a) da apresentação do título no cartório de protesto;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b) no caso de convênios firmados pelo Instituto de Estudo de Protesto de Títulos do Brasil   Seção Rio de Janeiro, observando se a disciplina prevista no Ato Normativo TJ n° 11/2010, da data do recebimento dos emolumentos, inclusive os devidos pela distribuição do título, nas seguintes hipóteses:</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1 </w:t>
      </w:r>
      <w:r>
        <w:rPr>
          <w:rFonts w:ascii="Segoe UI" w:eastAsia="Times New Roman" w:hAnsi="Segoe UI" w:cs="Segoe UI"/>
          <w:color w:val="000000"/>
          <w:sz w:val="20"/>
          <w:szCs w:val="20"/>
          <w:lang w:eastAsia="pt-BR"/>
        </w:rPr>
        <w:t>-</w:t>
      </w:r>
      <w:r w:rsidRPr="004837DB">
        <w:rPr>
          <w:rFonts w:ascii="Segoe UI" w:eastAsia="Times New Roman" w:hAnsi="Segoe UI" w:cs="Segoe UI"/>
          <w:color w:val="000000"/>
          <w:sz w:val="20"/>
          <w:szCs w:val="20"/>
          <w:lang w:eastAsia="pt-BR"/>
        </w:rPr>
        <w:t xml:space="preserve"> </w:t>
      </w:r>
      <w:proofErr w:type="gramStart"/>
      <w:r w:rsidRPr="004837DB">
        <w:rPr>
          <w:rFonts w:ascii="Segoe UI" w:eastAsia="Times New Roman" w:hAnsi="Segoe UI" w:cs="Segoe UI"/>
          <w:color w:val="000000"/>
          <w:sz w:val="20"/>
          <w:szCs w:val="20"/>
          <w:lang w:eastAsia="pt-BR"/>
        </w:rPr>
        <w:t>no</w:t>
      </w:r>
      <w:proofErr w:type="gramEnd"/>
      <w:r w:rsidRPr="004837DB">
        <w:rPr>
          <w:rFonts w:ascii="Segoe UI" w:eastAsia="Times New Roman" w:hAnsi="Segoe UI" w:cs="Segoe UI"/>
          <w:color w:val="000000"/>
          <w:sz w:val="20"/>
          <w:szCs w:val="20"/>
          <w:lang w:eastAsia="pt-BR"/>
        </w:rPr>
        <w:t xml:space="preserve"> momento da desistência do pedido de protesto do título ou documento de dívida;</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2 </w:t>
      </w:r>
      <w:r>
        <w:rPr>
          <w:rFonts w:ascii="Segoe UI" w:eastAsia="Times New Roman" w:hAnsi="Segoe UI" w:cs="Segoe UI"/>
          <w:color w:val="000000"/>
          <w:sz w:val="20"/>
          <w:szCs w:val="20"/>
          <w:lang w:eastAsia="pt-BR"/>
        </w:rPr>
        <w:t>-</w:t>
      </w:r>
      <w:r w:rsidRPr="004837DB">
        <w:rPr>
          <w:rFonts w:ascii="Segoe UI" w:eastAsia="Times New Roman" w:hAnsi="Segoe UI" w:cs="Segoe UI"/>
          <w:color w:val="000000"/>
          <w:sz w:val="20"/>
          <w:szCs w:val="20"/>
          <w:lang w:eastAsia="pt-BR"/>
        </w:rPr>
        <w:t xml:space="preserve"> </w:t>
      </w:r>
      <w:proofErr w:type="gramStart"/>
      <w:r w:rsidRPr="004837DB">
        <w:rPr>
          <w:rFonts w:ascii="Segoe UI" w:eastAsia="Times New Roman" w:hAnsi="Segoe UI" w:cs="Segoe UI"/>
          <w:color w:val="000000"/>
          <w:sz w:val="20"/>
          <w:szCs w:val="20"/>
          <w:lang w:eastAsia="pt-BR"/>
        </w:rPr>
        <w:t>no</w:t>
      </w:r>
      <w:proofErr w:type="gramEnd"/>
      <w:r w:rsidRPr="004837DB">
        <w:rPr>
          <w:rFonts w:ascii="Segoe UI" w:eastAsia="Times New Roman" w:hAnsi="Segoe UI" w:cs="Segoe UI"/>
          <w:color w:val="000000"/>
          <w:sz w:val="20"/>
          <w:szCs w:val="20"/>
          <w:lang w:eastAsia="pt-BR"/>
        </w:rPr>
        <w:t xml:space="preserve"> momento do pagamento </w:t>
      </w:r>
      <w:proofErr w:type="spellStart"/>
      <w:r w:rsidRPr="004837DB">
        <w:rPr>
          <w:rFonts w:ascii="Segoe UI" w:eastAsia="Times New Roman" w:hAnsi="Segoe UI" w:cs="Segoe UI"/>
          <w:color w:val="000000"/>
          <w:sz w:val="20"/>
          <w:szCs w:val="20"/>
          <w:lang w:eastAsia="pt-BR"/>
        </w:rPr>
        <w:t>elisivo</w:t>
      </w:r>
      <w:proofErr w:type="spellEnd"/>
      <w:r w:rsidRPr="004837DB">
        <w:rPr>
          <w:rFonts w:ascii="Segoe UI" w:eastAsia="Times New Roman" w:hAnsi="Segoe UI" w:cs="Segoe UI"/>
          <w:color w:val="000000"/>
          <w:sz w:val="20"/>
          <w:szCs w:val="20"/>
          <w:lang w:eastAsia="pt-BR"/>
        </w:rPr>
        <w:t xml:space="preserve"> ou do aceite pelo devedor do título ou documento de dívida;</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Pr>
          <w:rFonts w:ascii="Segoe UI" w:eastAsia="Times New Roman" w:hAnsi="Segoe UI" w:cs="Segoe UI"/>
          <w:color w:val="000000"/>
          <w:sz w:val="20"/>
          <w:szCs w:val="20"/>
          <w:lang w:eastAsia="pt-BR"/>
        </w:rPr>
        <w:t>3 -</w:t>
      </w:r>
      <w:r w:rsidRPr="004837DB">
        <w:rPr>
          <w:rFonts w:ascii="Segoe UI" w:eastAsia="Times New Roman" w:hAnsi="Segoe UI" w:cs="Segoe UI"/>
          <w:color w:val="000000"/>
          <w:sz w:val="20"/>
          <w:szCs w:val="20"/>
          <w:lang w:eastAsia="pt-BR"/>
        </w:rPr>
        <w:t xml:space="preserve"> </w:t>
      </w:r>
      <w:proofErr w:type="gramStart"/>
      <w:r w:rsidRPr="004837DB">
        <w:rPr>
          <w:rFonts w:ascii="Segoe UI" w:eastAsia="Times New Roman" w:hAnsi="Segoe UI" w:cs="Segoe UI"/>
          <w:color w:val="000000"/>
          <w:sz w:val="20"/>
          <w:szCs w:val="20"/>
          <w:lang w:eastAsia="pt-BR"/>
        </w:rPr>
        <w:t>no</w:t>
      </w:r>
      <w:proofErr w:type="gramEnd"/>
      <w:r w:rsidRPr="004837DB">
        <w:rPr>
          <w:rFonts w:ascii="Segoe UI" w:eastAsia="Times New Roman" w:hAnsi="Segoe UI" w:cs="Segoe UI"/>
          <w:color w:val="000000"/>
          <w:sz w:val="20"/>
          <w:szCs w:val="20"/>
          <w:lang w:eastAsia="pt-BR"/>
        </w:rPr>
        <w:t xml:space="preserve"> momento do cancelamento do protesto do título ou documento de dívida, inclusive os devidos pela apresentação;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4 </w:t>
      </w:r>
      <w:r>
        <w:rPr>
          <w:rFonts w:ascii="Segoe UI" w:eastAsia="Times New Roman" w:hAnsi="Segoe UI" w:cs="Segoe UI"/>
          <w:color w:val="000000"/>
          <w:sz w:val="20"/>
          <w:szCs w:val="20"/>
          <w:lang w:eastAsia="pt-BR"/>
        </w:rPr>
        <w:t>-</w:t>
      </w:r>
      <w:r w:rsidRPr="004837DB">
        <w:rPr>
          <w:rFonts w:ascii="Segoe UI" w:eastAsia="Times New Roman" w:hAnsi="Segoe UI" w:cs="Segoe UI"/>
          <w:color w:val="000000"/>
          <w:sz w:val="20"/>
          <w:szCs w:val="20"/>
          <w:lang w:eastAsia="pt-BR"/>
        </w:rPr>
        <w:t xml:space="preserve"> </w:t>
      </w:r>
      <w:proofErr w:type="gramStart"/>
      <w:r w:rsidRPr="004837DB">
        <w:rPr>
          <w:rFonts w:ascii="Segoe UI" w:eastAsia="Times New Roman" w:hAnsi="Segoe UI" w:cs="Segoe UI"/>
          <w:color w:val="000000"/>
          <w:sz w:val="20"/>
          <w:szCs w:val="20"/>
          <w:lang w:eastAsia="pt-BR"/>
        </w:rPr>
        <w:t>na</w:t>
      </w:r>
      <w:proofErr w:type="gramEnd"/>
      <w:r w:rsidRPr="004837DB">
        <w:rPr>
          <w:rFonts w:ascii="Segoe UI" w:eastAsia="Times New Roman" w:hAnsi="Segoe UI" w:cs="Segoe UI"/>
          <w:color w:val="000000"/>
          <w:sz w:val="20"/>
          <w:szCs w:val="20"/>
          <w:lang w:eastAsia="pt-BR"/>
        </w:rPr>
        <w:t xml:space="preserve"> sustação judicial definitiva.</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xml:space="preserve">c) na hipótese </w:t>
      </w:r>
      <w:proofErr w:type="gramStart"/>
      <w:r w:rsidRPr="004837DB">
        <w:rPr>
          <w:rFonts w:ascii="Segoe UI" w:eastAsia="Times New Roman" w:hAnsi="Segoe UI" w:cs="Segoe UI"/>
          <w:color w:val="000000"/>
          <w:sz w:val="20"/>
          <w:szCs w:val="20"/>
          <w:lang w:eastAsia="pt-BR"/>
        </w:rPr>
        <w:t>do</w:t>
      </w:r>
      <w:proofErr w:type="gramEnd"/>
      <w:r w:rsidRPr="004837DB">
        <w:rPr>
          <w:rFonts w:ascii="Segoe UI" w:eastAsia="Times New Roman" w:hAnsi="Segoe UI" w:cs="Segoe UI"/>
          <w:color w:val="000000"/>
          <w:sz w:val="20"/>
          <w:szCs w:val="20"/>
          <w:lang w:eastAsia="pt-BR"/>
        </w:rPr>
        <w:t xml:space="preserve"> apresentante ser a União Federal, Estado do Rio de Janeiro, Municípios e as Autarquias e Fundações Públicas integrantes da Administração Pública Indireta do Estado do Rio de Janeiro, aplica se, no que couber, o disposto na alínea b do inciso III deste artigo;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d) no protesto de título executivo judicial definitivo de qualquer valor, será observada a disciplina prevista na alínea b do inciso III deste artigo;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xml:space="preserve">IV - </w:t>
      </w:r>
      <w:proofErr w:type="gramStart"/>
      <w:r w:rsidRPr="004837DB">
        <w:rPr>
          <w:rFonts w:ascii="Segoe UI" w:eastAsia="Times New Roman" w:hAnsi="Segoe UI" w:cs="Segoe UI"/>
          <w:color w:val="000000"/>
          <w:sz w:val="20"/>
          <w:szCs w:val="20"/>
          <w:lang w:eastAsia="pt-BR"/>
        </w:rPr>
        <w:t>nas</w:t>
      </w:r>
      <w:proofErr w:type="gramEnd"/>
      <w:r w:rsidRPr="004837DB">
        <w:rPr>
          <w:rFonts w:ascii="Segoe UI" w:eastAsia="Times New Roman" w:hAnsi="Segoe UI" w:cs="Segoe UI"/>
          <w:color w:val="000000"/>
          <w:sz w:val="20"/>
          <w:szCs w:val="20"/>
          <w:lang w:eastAsia="pt-BR"/>
        </w:rPr>
        <w:t xml:space="preserve"> certidões em geral, da data de sua emissão. Havendo necessidade de pagamento de diferença de emolumentos, o prazo para o recolhimento o complemento terá início a partir da data da entrega da certidão;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V </w:t>
      </w:r>
      <w:r>
        <w:rPr>
          <w:rFonts w:ascii="Segoe UI" w:eastAsia="Times New Roman" w:hAnsi="Segoe UI" w:cs="Segoe UI"/>
          <w:color w:val="000000"/>
          <w:sz w:val="20"/>
          <w:szCs w:val="20"/>
          <w:lang w:eastAsia="pt-BR"/>
        </w:rPr>
        <w:t>-</w:t>
      </w:r>
      <w:r w:rsidRPr="004837DB">
        <w:rPr>
          <w:rFonts w:ascii="Segoe UI" w:eastAsia="Times New Roman" w:hAnsi="Segoe UI" w:cs="Segoe UI"/>
          <w:color w:val="000000"/>
          <w:sz w:val="20"/>
          <w:szCs w:val="20"/>
          <w:lang w:eastAsia="pt-BR"/>
        </w:rPr>
        <w:t xml:space="preserve"> </w:t>
      </w:r>
      <w:proofErr w:type="gramStart"/>
      <w:r w:rsidRPr="004837DB">
        <w:rPr>
          <w:rFonts w:ascii="Segoe UI" w:eastAsia="Times New Roman" w:hAnsi="Segoe UI" w:cs="Segoe UI"/>
          <w:color w:val="000000"/>
          <w:sz w:val="20"/>
          <w:szCs w:val="20"/>
          <w:lang w:eastAsia="pt-BR"/>
        </w:rPr>
        <w:t>na</w:t>
      </w:r>
      <w:proofErr w:type="gramEnd"/>
      <w:r w:rsidRPr="004837DB">
        <w:rPr>
          <w:rFonts w:ascii="Segoe UI" w:eastAsia="Times New Roman" w:hAnsi="Segoe UI" w:cs="Segoe UI"/>
          <w:color w:val="000000"/>
          <w:sz w:val="20"/>
          <w:szCs w:val="20"/>
          <w:lang w:eastAsia="pt-BR"/>
        </w:rPr>
        <w:t xml:space="preserve"> prenotação e na certidão de prenotação, da data da prenotação do título;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xml:space="preserve">VI - </w:t>
      </w:r>
      <w:proofErr w:type="gramStart"/>
      <w:r w:rsidRPr="004837DB">
        <w:rPr>
          <w:rFonts w:ascii="Segoe UI" w:eastAsia="Times New Roman" w:hAnsi="Segoe UI" w:cs="Segoe UI"/>
          <w:color w:val="000000"/>
          <w:sz w:val="20"/>
          <w:szCs w:val="20"/>
          <w:lang w:eastAsia="pt-BR"/>
        </w:rPr>
        <w:t>no</w:t>
      </w:r>
      <w:proofErr w:type="gramEnd"/>
      <w:r w:rsidRPr="004837DB">
        <w:rPr>
          <w:rFonts w:ascii="Segoe UI" w:eastAsia="Times New Roman" w:hAnsi="Segoe UI" w:cs="Segoe UI"/>
          <w:color w:val="000000"/>
          <w:sz w:val="20"/>
          <w:szCs w:val="20"/>
          <w:lang w:eastAsia="pt-BR"/>
        </w:rPr>
        <w:t xml:space="preserve"> cancelamento de prenotação na data em que o mesmo deva ser efetivado;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Pr>
          <w:rFonts w:ascii="Segoe UI" w:eastAsia="Times New Roman" w:hAnsi="Segoe UI" w:cs="Segoe UI"/>
          <w:color w:val="000000"/>
          <w:sz w:val="20"/>
          <w:szCs w:val="20"/>
          <w:lang w:eastAsia="pt-BR"/>
        </w:rPr>
        <w:t>VII -</w:t>
      </w:r>
      <w:r w:rsidRPr="004837DB">
        <w:rPr>
          <w:rFonts w:ascii="Segoe UI" w:eastAsia="Times New Roman" w:hAnsi="Segoe UI" w:cs="Segoe UI"/>
          <w:color w:val="000000"/>
          <w:sz w:val="20"/>
          <w:szCs w:val="20"/>
          <w:lang w:eastAsia="pt-BR"/>
        </w:rPr>
        <w:t xml:space="preserve"> nas certidões especiais de cadastro (</w:t>
      </w:r>
      <w:hyperlink r:id="rId14" w:tgtFrame="_blank" w:history="1">
        <w:r w:rsidRPr="004837DB">
          <w:rPr>
            <w:rFonts w:ascii="Segoe UI" w:eastAsia="Times New Roman" w:hAnsi="Segoe UI" w:cs="Segoe UI"/>
            <w:color w:val="0000FF"/>
            <w:sz w:val="20"/>
            <w:szCs w:val="20"/>
            <w:u w:val="single"/>
            <w:bdr w:val="none" w:sz="0" w:space="0" w:color="auto" w:frame="1"/>
            <w:lang w:eastAsia="pt-BR"/>
          </w:rPr>
          <w:t>Provimento CGJ nº. 06/02</w:t>
        </w:r>
      </w:hyperlink>
      <w:r w:rsidRPr="004837DB">
        <w:rPr>
          <w:rFonts w:ascii="Segoe UI" w:eastAsia="Times New Roman" w:hAnsi="Segoe UI" w:cs="Segoe UI"/>
          <w:color w:val="000000"/>
          <w:sz w:val="20"/>
          <w:szCs w:val="20"/>
          <w:lang w:eastAsia="pt-BR"/>
        </w:rPr>
        <w:t>), nas certidões em forma de relação (art. 29 da Lei nº. 9.492/97) e na certidão de habilitação (RCPN), da data da expedição das mesmas;</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VIII </w:t>
      </w:r>
      <w:r>
        <w:rPr>
          <w:rFonts w:ascii="Segoe UI" w:eastAsia="Times New Roman" w:hAnsi="Segoe UI" w:cs="Segoe UI"/>
          <w:color w:val="000000"/>
          <w:sz w:val="20"/>
          <w:szCs w:val="20"/>
          <w:lang w:eastAsia="pt-BR"/>
        </w:rPr>
        <w:t>-</w:t>
      </w:r>
      <w:r w:rsidRPr="004837DB">
        <w:rPr>
          <w:rFonts w:ascii="Segoe UI" w:eastAsia="Times New Roman" w:hAnsi="Segoe UI" w:cs="Segoe UI"/>
          <w:color w:val="000000"/>
          <w:sz w:val="20"/>
          <w:szCs w:val="20"/>
          <w:lang w:eastAsia="pt-BR"/>
        </w:rPr>
        <w:t xml:space="preserve"> nas habilitações de casamento a partir do tombamento do requerimento no Serviço de Registro Civil das Pessoas Naturais;</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Pr>
          <w:rFonts w:ascii="Segoe UI" w:eastAsia="Times New Roman" w:hAnsi="Segoe UI" w:cs="Segoe UI"/>
          <w:color w:val="000000"/>
          <w:sz w:val="20"/>
          <w:szCs w:val="20"/>
          <w:lang w:eastAsia="pt-BR"/>
        </w:rPr>
        <w:t>IX -</w:t>
      </w:r>
      <w:r w:rsidRPr="004837DB">
        <w:rPr>
          <w:rFonts w:ascii="Segoe UI" w:eastAsia="Times New Roman" w:hAnsi="Segoe UI" w:cs="Segoe UI"/>
          <w:color w:val="000000"/>
          <w:sz w:val="20"/>
          <w:szCs w:val="20"/>
          <w:lang w:eastAsia="pt-BR"/>
        </w:rPr>
        <w:t xml:space="preserve"> no registro de casamento e nas guias e comunicações previstas no artigo 106 da </w:t>
      </w:r>
      <w:hyperlink r:id="rId15" w:tgtFrame="_blank" w:history="1">
        <w:r w:rsidRPr="004837DB">
          <w:rPr>
            <w:rFonts w:ascii="Segoe UI" w:eastAsia="Times New Roman" w:hAnsi="Segoe UI" w:cs="Segoe UI"/>
            <w:color w:val="0000FF"/>
            <w:sz w:val="20"/>
            <w:szCs w:val="20"/>
            <w:u w:val="single"/>
            <w:bdr w:val="none" w:sz="0" w:space="0" w:color="auto" w:frame="1"/>
            <w:lang w:eastAsia="pt-BR"/>
          </w:rPr>
          <w:t xml:space="preserve">Lei </w:t>
        </w:r>
        <w:proofErr w:type="gramStart"/>
        <w:r w:rsidRPr="004837DB">
          <w:rPr>
            <w:rFonts w:ascii="Segoe UI" w:eastAsia="Times New Roman" w:hAnsi="Segoe UI" w:cs="Segoe UI"/>
            <w:color w:val="0000FF"/>
            <w:sz w:val="20"/>
            <w:szCs w:val="20"/>
            <w:u w:val="single"/>
            <w:bdr w:val="none" w:sz="0" w:space="0" w:color="auto" w:frame="1"/>
            <w:lang w:eastAsia="pt-BR"/>
          </w:rPr>
          <w:t>n.º</w:t>
        </w:r>
        <w:proofErr w:type="gramEnd"/>
        <w:r w:rsidRPr="004837DB">
          <w:rPr>
            <w:rFonts w:ascii="Segoe UI" w:eastAsia="Times New Roman" w:hAnsi="Segoe UI" w:cs="Segoe UI"/>
            <w:color w:val="0000FF"/>
            <w:sz w:val="20"/>
            <w:szCs w:val="20"/>
            <w:u w:val="single"/>
            <w:bdr w:val="none" w:sz="0" w:space="0" w:color="auto" w:frame="1"/>
            <w:lang w:eastAsia="pt-BR"/>
          </w:rPr>
          <w:t xml:space="preserve"> 6.015/1973</w:t>
        </w:r>
      </w:hyperlink>
      <w:r w:rsidRPr="004837DB">
        <w:rPr>
          <w:rFonts w:ascii="Segoe UI" w:eastAsia="Times New Roman" w:hAnsi="Segoe UI" w:cs="Segoe UI"/>
          <w:color w:val="000000"/>
          <w:sz w:val="20"/>
          <w:szCs w:val="20"/>
          <w:lang w:eastAsia="pt-BR"/>
        </w:rPr>
        <w:t>, da data do registro;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Pr>
          <w:rFonts w:ascii="Segoe UI" w:eastAsia="Times New Roman" w:hAnsi="Segoe UI" w:cs="Segoe UI"/>
          <w:color w:val="000000"/>
          <w:sz w:val="20"/>
          <w:szCs w:val="20"/>
          <w:lang w:eastAsia="pt-BR"/>
        </w:rPr>
        <w:t>X -</w:t>
      </w:r>
      <w:r w:rsidRPr="004837DB">
        <w:rPr>
          <w:rFonts w:ascii="Segoe UI" w:eastAsia="Times New Roman" w:hAnsi="Segoe UI" w:cs="Segoe UI"/>
          <w:color w:val="000000"/>
          <w:sz w:val="20"/>
          <w:szCs w:val="20"/>
          <w:lang w:eastAsia="pt-BR"/>
        </w:rPr>
        <w:t xml:space="preserve"> </w:t>
      </w:r>
      <w:proofErr w:type="gramStart"/>
      <w:r w:rsidRPr="004837DB">
        <w:rPr>
          <w:rFonts w:ascii="Segoe UI" w:eastAsia="Times New Roman" w:hAnsi="Segoe UI" w:cs="Segoe UI"/>
          <w:color w:val="000000"/>
          <w:sz w:val="20"/>
          <w:szCs w:val="20"/>
          <w:lang w:eastAsia="pt-BR"/>
        </w:rPr>
        <w:t>nos</w:t>
      </w:r>
      <w:proofErr w:type="gramEnd"/>
      <w:r w:rsidRPr="004837DB">
        <w:rPr>
          <w:rFonts w:ascii="Segoe UI" w:eastAsia="Times New Roman" w:hAnsi="Segoe UI" w:cs="Segoe UI"/>
          <w:color w:val="000000"/>
          <w:sz w:val="20"/>
          <w:szCs w:val="20"/>
          <w:lang w:eastAsia="pt-BR"/>
        </w:rPr>
        <w:t xml:space="preserve"> atos praticados pelos Juízes de Paz, da data da conferência realizada no processo de habilitação.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xml:space="preserve">§ 1º. A base de cálculo será o somatório das verbas integrantes dos emolumentos, excluídas apenas as verbas devidas à ACOTERJ (Associação dos Conselheiros do Tribunal de Contas do Estado do Rio de Janeiro) e à Mútua dos Magistrados do Estado do Rio de Janeiro. (Leis </w:t>
      </w:r>
      <w:proofErr w:type="spellStart"/>
      <w:r w:rsidRPr="004837DB">
        <w:rPr>
          <w:rFonts w:ascii="Segoe UI" w:eastAsia="Times New Roman" w:hAnsi="Segoe UI" w:cs="Segoe UI"/>
          <w:color w:val="000000"/>
          <w:sz w:val="20"/>
          <w:szCs w:val="20"/>
          <w:lang w:eastAsia="pt-BR"/>
        </w:rPr>
        <w:t>n.ºs</w:t>
      </w:r>
      <w:proofErr w:type="spellEnd"/>
      <w:r w:rsidRPr="004837DB">
        <w:rPr>
          <w:rFonts w:ascii="Segoe UI" w:eastAsia="Times New Roman" w:hAnsi="Segoe UI" w:cs="Segoe UI"/>
          <w:color w:val="000000"/>
          <w:sz w:val="20"/>
          <w:szCs w:val="20"/>
          <w:lang w:eastAsia="pt-BR"/>
        </w:rPr>
        <w:t> </w:t>
      </w:r>
      <w:hyperlink r:id="rId16" w:tgtFrame="_blank" w:history="1">
        <w:r w:rsidRPr="004837DB">
          <w:rPr>
            <w:rFonts w:ascii="Segoe UI" w:eastAsia="Times New Roman" w:hAnsi="Segoe UI" w:cs="Segoe UI"/>
            <w:color w:val="0000FF"/>
            <w:sz w:val="20"/>
            <w:szCs w:val="20"/>
            <w:u w:val="single"/>
            <w:bdr w:val="none" w:sz="0" w:space="0" w:color="auto" w:frame="1"/>
            <w:lang w:eastAsia="pt-BR"/>
          </w:rPr>
          <w:t>590/82</w:t>
        </w:r>
      </w:hyperlink>
      <w:r w:rsidRPr="004837DB">
        <w:rPr>
          <w:rFonts w:ascii="Segoe UI" w:eastAsia="Times New Roman" w:hAnsi="Segoe UI" w:cs="Segoe UI"/>
          <w:color w:val="000000"/>
          <w:sz w:val="20"/>
          <w:szCs w:val="20"/>
          <w:lang w:eastAsia="pt-BR"/>
        </w:rPr>
        <w:t> e </w:t>
      </w:r>
      <w:hyperlink r:id="rId17" w:tgtFrame="_blank" w:history="1">
        <w:r w:rsidRPr="004837DB">
          <w:rPr>
            <w:rFonts w:ascii="Segoe UI" w:eastAsia="Times New Roman" w:hAnsi="Segoe UI" w:cs="Segoe UI"/>
            <w:color w:val="0000FF"/>
            <w:sz w:val="20"/>
            <w:szCs w:val="20"/>
            <w:u w:val="single"/>
            <w:bdr w:val="none" w:sz="0" w:space="0" w:color="auto" w:frame="1"/>
            <w:lang w:eastAsia="pt-BR"/>
          </w:rPr>
          <w:t>489/81</w:t>
        </w:r>
      </w:hyperlink>
      <w:r w:rsidRPr="004837DB">
        <w:rPr>
          <w:rFonts w:ascii="Segoe UI" w:eastAsia="Times New Roman" w:hAnsi="Segoe UI" w:cs="Segoe UI"/>
          <w:color w:val="000000"/>
          <w:sz w:val="20"/>
          <w:szCs w:val="20"/>
          <w:lang w:eastAsia="pt-BR"/>
        </w:rPr>
        <w:t>).</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2º. Salvo os atos de gratuidade obrigatória, bem como o previsto no §1º do art. 19 da </w:t>
      </w:r>
      <w:hyperlink r:id="rId18" w:tgtFrame="_blank" w:history="1">
        <w:r w:rsidRPr="004837DB">
          <w:rPr>
            <w:rFonts w:ascii="Segoe UI" w:eastAsia="Times New Roman" w:hAnsi="Segoe UI" w:cs="Segoe UI"/>
            <w:color w:val="0000FF"/>
            <w:sz w:val="20"/>
            <w:szCs w:val="20"/>
            <w:u w:val="single"/>
            <w:bdr w:val="none" w:sz="0" w:space="0" w:color="auto" w:frame="1"/>
            <w:lang w:eastAsia="pt-BR"/>
          </w:rPr>
          <w:t>Lei n.º 713</w:t>
        </w:r>
      </w:hyperlink>
      <w:r w:rsidRPr="004837DB">
        <w:rPr>
          <w:rFonts w:ascii="Segoe UI" w:eastAsia="Times New Roman" w:hAnsi="Segoe UI" w:cs="Segoe UI"/>
          <w:color w:val="000000"/>
          <w:sz w:val="20"/>
          <w:szCs w:val="20"/>
          <w:lang w:eastAsia="pt-BR"/>
        </w:rPr>
        <w:t>, com a redação da </w:t>
      </w:r>
      <w:hyperlink r:id="rId19" w:tgtFrame="_blank" w:history="1">
        <w:r w:rsidRPr="004837DB">
          <w:rPr>
            <w:rFonts w:ascii="Segoe UI" w:eastAsia="Times New Roman" w:hAnsi="Segoe UI" w:cs="Segoe UI"/>
            <w:color w:val="0000FF"/>
            <w:sz w:val="20"/>
            <w:szCs w:val="20"/>
            <w:u w:val="single"/>
            <w:bdr w:val="none" w:sz="0" w:space="0" w:color="auto" w:frame="1"/>
            <w:lang w:eastAsia="pt-BR"/>
          </w:rPr>
          <w:t>Lei n.º 723</w:t>
        </w:r>
      </w:hyperlink>
      <w:r w:rsidRPr="004837DB">
        <w:rPr>
          <w:rFonts w:ascii="Segoe UI" w:eastAsia="Times New Roman" w:hAnsi="Segoe UI" w:cs="Segoe UI"/>
          <w:color w:val="000000"/>
          <w:sz w:val="20"/>
          <w:szCs w:val="20"/>
          <w:lang w:eastAsia="pt-BR"/>
        </w:rPr>
        <w:t>, os 20% de que trata a </w:t>
      </w:r>
      <w:hyperlink r:id="rId20" w:tgtFrame="_blank" w:history="1">
        <w:r w:rsidRPr="004837DB">
          <w:rPr>
            <w:rFonts w:ascii="Segoe UI" w:eastAsia="Times New Roman" w:hAnsi="Segoe UI" w:cs="Segoe UI"/>
            <w:color w:val="0000FF"/>
            <w:sz w:val="20"/>
            <w:szCs w:val="20"/>
            <w:u w:val="single"/>
            <w:bdr w:val="none" w:sz="0" w:space="0" w:color="auto" w:frame="1"/>
            <w:lang w:eastAsia="pt-BR"/>
          </w:rPr>
          <w:t>Lei nº 3217/99</w:t>
        </w:r>
      </w:hyperlink>
      <w:r w:rsidRPr="004837DB">
        <w:rPr>
          <w:rFonts w:ascii="Segoe UI" w:eastAsia="Times New Roman" w:hAnsi="Segoe UI" w:cs="Segoe UI"/>
          <w:color w:val="000000"/>
          <w:sz w:val="20"/>
          <w:szCs w:val="20"/>
          <w:lang w:eastAsia="pt-BR"/>
        </w:rPr>
        <w:t> incidirão sobre os emolumentos previstos em lei.</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xml:space="preserve">Art. 2°. Nas hipóteses de apresentação de Certidão de Crédito emitida judicialmente para protesto, nas formas preconizadas pela Lei </w:t>
      </w:r>
      <w:proofErr w:type="spellStart"/>
      <w:r w:rsidRPr="004837DB">
        <w:rPr>
          <w:rFonts w:ascii="Segoe UI" w:eastAsia="Times New Roman" w:hAnsi="Segoe UI" w:cs="Segoe UI"/>
          <w:color w:val="000000"/>
          <w:sz w:val="20"/>
          <w:szCs w:val="20"/>
          <w:lang w:eastAsia="pt-BR"/>
        </w:rPr>
        <w:t>n.°</w:t>
      </w:r>
      <w:proofErr w:type="spellEnd"/>
      <w:r w:rsidRPr="004837DB">
        <w:rPr>
          <w:rFonts w:ascii="Segoe UI" w:eastAsia="Times New Roman" w:hAnsi="Segoe UI" w:cs="Segoe UI"/>
          <w:color w:val="000000"/>
          <w:sz w:val="20"/>
          <w:szCs w:val="20"/>
          <w:lang w:eastAsia="pt-BR"/>
        </w:rPr>
        <w:t xml:space="preserve"> 13.105/2015, novo Código de Processo Civil, será aplicada para cobrança de emolumentos e </w:t>
      </w:r>
      <w:r w:rsidRPr="004837DB">
        <w:rPr>
          <w:rFonts w:ascii="Segoe UI" w:eastAsia="Times New Roman" w:hAnsi="Segoe UI" w:cs="Segoe UI"/>
          <w:color w:val="000000"/>
          <w:sz w:val="20"/>
          <w:szCs w:val="20"/>
          <w:lang w:eastAsia="pt-BR"/>
        </w:rPr>
        <w:lastRenderedPageBreak/>
        <w:t>acréscimos legais a regra instituída pelo artigo 6°, III, alínea "d" do Ato Executivo Conjunto n° 27/99. (Redação dada pelo </w:t>
      </w:r>
      <w:hyperlink r:id="rId21" w:tgtFrame="_blank" w:history="1">
        <w:r w:rsidRPr="004837DB">
          <w:rPr>
            <w:rFonts w:ascii="Segoe UI" w:eastAsia="Times New Roman" w:hAnsi="Segoe UI" w:cs="Segoe UI"/>
            <w:color w:val="0000FF"/>
            <w:sz w:val="20"/>
            <w:szCs w:val="20"/>
            <w:u w:val="single"/>
            <w:bdr w:val="none" w:sz="0" w:space="0" w:color="auto" w:frame="1"/>
            <w:lang w:eastAsia="pt-BR"/>
          </w:rPr>
          <w:t>Ato Executivo Conjunto TJ/CGJ nº 18</w:t>
        </w:r>
      </w:hyperlink>
      <w:r w:rsidRPr="004837DB">
        <w:rPr>
          <w:rFonts w:ascii="Segoe UI" w:eastAsia="Times New Roman" w:hAnsi="Segoe UI" w:cs="Segoe UI"/>
          <w:color w:val="000000"/>
          <w:sz w:val="20"/>
          <w:szCs w:val="20"/>
          <w:lang w:eastAsia="pt-BR"/>
        </w:rPr>
        <w:t>, de 10/11/2016)</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1°. O requerimento de Certidão de Crédito para protesto será realizado eletronicamente através do Portal de Serviços do TJERJ, por advogado ou pela parte, quando habilitada para tal, devendo os mesmos possuírem cadastro presencial para acesso ao Portal; (Redação dada pelo </w:t>
      </w:r>
      <w:hyperlink r:id="rId22" w:tgtFrame="_blank" w:history="1">
        <w:r w:rsidRPr="004837DB">
          <w:rPr>
            <w:rFonts w:ascii="Segoe UI" w:eastAsia="Times New Roman" w:hAnsi="Segoe UI" w:cs="Segoe UI"/>
            <w:color w:val="0000FF"/>
            <w:sz w:val="20"/>
            <w:szCs w:val="20"/>
            <w:u w:val="single"/>
            <w:bdr w:val="none" w:sz="0" w:space="0" w:color="auto" w:frame="1"/>
            <w:lang w:eastAsia="pt-BR"/>
          </w:rPr>
          <w:t>Ato Executivo Conjunto TJ/CGJ nº 18</w:t>
        </w:r>
      </w:hyperlink>
      <w:r w:rsidRPr="004837DB">
        <w:rPr>
          <w:rFonts w:ascii="Segoe UI" w:eastAsia="Times New Roman" w:hAnsi="Segoe UI" w:cs="Segoe UI"/>
          <w:color w:val="000000"/>
          <w:sz w:val="20"/>
          <w:szCs w:val="20"/>
          <w:lang w:eastAsia="pt-BR"/>
        </w:rPr>
        <w:t>, de 10/11/2016)</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2°. O requerimento de Certidão de Crédito para protesto só será permitido pelo Sistema Informatizado em processos judiciais que estejam localizados no acervo da Serventia, observando as regras estabelecidas pelo novo CPC. (Redação dada pelo </w:t>
      </w:r>
      <w:hyperlink r:id="rId23" w:tgtFrame="_blank" w:history="1">
        <w:r w:rsidRPr="004837DB">
          <w:rPr>
            <w:rFonts w:ascii="Segoe UI" w:eastAsia="Times New Roman" w:hAnsi="Segoe UI" w:cs="Segoe UI"/>
            <w:color w:val="0000FF"/>
            <w:sz w:val="20"/>
            <w:szCs w:val="20"/>
            <w:u w:val="single"/>
            <w:bdr w:val="none" w:sz="0" w:space="0" w:color="auto" w:frame="1"/>
            <w:lang w:eastAsia="pt-BR"/>
          </w:rPr>
          <w:t>Ato Executivo Conjunto TJ/CGJ nº 18</w:t>
        </w:r>
      </w:hyperlink>
      <w:r w:rsidRPr="004837DB">
        <w:rPr>
          <w:rFonts w:ascii="Segoe UI" w:eastAsia="Times New Roman" w:hAnsi="Segoe UI" w:cs="Segoe UI"/>
          <w:color w:val="000000"/>
          <w:sz w:val="20"/>
          <w:szCs w:val="20"/>
          <w:lang w:eastAsia="pt-BR"/>
        </w:rPr>
        <w:t>, de 10/11/2016)</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3°. O requerimento de Certidão de Crédito será sempre por meio eletrônico independente de o processo ser físico ou eletrônico; (Redação dada pelo </w:t>
      </w:r>
      <w:hyperlink r:id="rId24" w:tgtFrame="_blank" w:history="1">
        <w:r w:rsidRPr="004837DB">
          <w:rPr>
            <w:rFonts w:ascii="Segoe UI" w:eastAsia="Times New Roman" w:hAnsi="Segoe UI" w:cs="Segoe UI"/>
            <w:color w:val="0000FF"/>
            <w:sz w:val="20"/>
            <w:szCs w:val="20"/>
            <w:u w:val="single"/>
            <w:bdr w:val="none" w:sz="0" w:space="0" w:color="auto" w:frame="1"/>
            <w:lang w:eastAsia="pt-BR"/>
          </w:rPr>
          <w:t>Ato Executivo Conjunto TJ/CGJ nº 18</w:t>
        </w:r>
      </w:hyperlink>
      <w:r w:rsidRPr="004837DB">
        <w:rPr>
          <w:rFonts w:ascii="Segoe UI" w:eastAsia="Times New Roman" w:hAnsi="Segoe UI" w:cs="Segoe UI"/>
          <w:color w:val="000000"/>
          <w:sz w:val="20"/>
          <w:szCs w:val="20"/>
          <w:lang w:eastAsia="pt-BR"/>
        </w:rPr>
        <w:t>, de 10/11/2016)</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4°. A certidão de crédito será emitida eletronicamente pelo sistema do TJRJ e encaminhada ao Instituto de Estudos de Protesto de Títulos do Brasil - Seccional Rio de Janeiro (IEPTB-RJ), que fará a transmissão dos dados ao serviço extrajudicial com atribuição de protesto de títulos competente para a prática do ato extrajudicial; (Redação dada pelo </w:t>
      </w:r>
      <w:hyperlink r:id="rId25" w:tgtFrame="_blank" w:history="1">
        <w:r w:rsidRPr="004837DB">
          <w:rPr>
            <w:rFonts w:ascii="Segoe UI" w:eastAsia="Times New Roman" w:hAnsi="Segoe UI" w:cs="Segoe UI"/>
            <w:color w:val="0000FF"/>
            <w:sz w:val="20"/>
            <w:szCs w:val="20"/>
            <w:u w:val="single"/>
            <w:bdr w:val="none" w:sz="0" w:space="0" w:color="auto" w:frame="1"/>
            <w:lang w:eastAsia="pt-BR"/>
          </w:rPr>
          <w:t>Ato Executivo Conjunto TJ/CGJ nº 18</w:t>
        </w:r>
      </w:hyperlink>
      <w:r w:rsidRPr="004837DB">
        <w:rPr>
          <w:rFonts w:ascii="Segoe UI" w:eastAsia="Times New Roman" w:hAnsi="Segoe UI" w:cs="Segoe UI"/>
          <w:color w:val="000000"/>
          <w:sz w:val="20"/>
          <w:szCs w:val="20"/>
          <w:lang w:eastAsia="pt-BR"/>
        </w:rPr>
        <w:t>, de 10/11/2016)</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5°. O serviço extrajudicial que receber a Certidão de Crédito para protesto comunicará ao Juízo emitente se houve o pagamento do título ou a lavratura do protesto, através de ofício a ser encaminhado eletronicamente pelo portal judicial, utilizando para acesso o perfil Delegatário que deverá ser previamente cadastrado. (Redação dada pelo </w:t>
      </w:r>
      <w:hyperlink r:id="rId26" w:tgtFrame="_blank" w:history="1">
        <w:r w:rsidRPr="004837DB">
          <w:rPr>
            <w:rFonts w:ascii="Segoe UI" w:eastAsia="Times New Roman" w:hAnsi="Segoe UI" w:cs="Segoe UI"/>
            <w:color w:val="0000FF"/>
            <w:sz w:val="20"/>
            <w:szCs w:val="20"/>
            <w:u w:val="single"/>
            <w:bdr w:val="none" w:sz="0" w:space="0" w:color="auto" w:frame="1"/>
            <w:lang w:eastAsia="pt-BR"/>
          </w:rPr>
          <w:t>Ato Executivo Conjunto TJ/CGJ nº 18</w:t>
        </w:r>
      </w:hyperlink>
      <w:r w:rsidRPr="004837DB">
        <w:rPr>
          <w:rFonts w:ascii="Segoe UI" w:eastAsia="Times New Roman" w:hAnsi="Segoe UI" w:cs="Segoe UI"/>
          <w:color w:val="000000"/>
          <w:sz w:val="20"/>
          <w:szCs w:val="20"/>
          <w:lang w:eastAsia="pt-BR"/>
        </w:rPr>
        <w:t>, de 10/11/2016)</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6°. Na hipótese de quitação do título, os valores deverão ser recolhidos através de depósito judicial, vinculado ao processo em que foi expedida a certidão. (Acrescido pelo </w:t>
      </w:r>
      <w:hyperlink r:id="rId27" w:tgtFrame="_blank" w:history="1">
        <w:r w:rsidRPr="004837DB">
          <w:rPr>
            <w:rFonts w:ascii="Segoe UI" w:eastAsia="Times New Roman" w:hAnsi="Segoe UI" w:cs="Segoe UI"/>
            <w:color w:val="0000FF"/>
            <w:sz w:val="20"/>
            <w:szCs w:val="20"/>
            <w:u w:val="single"/>
            <w:bdr w:val="none" w:sz="0" w:space="0" w:color="auto" w:frame="1"/>
            <w:lang w:eastAsia="pt-BR"/>
          </w:rPr>
          <w:t>Ato Executivo Conjunto TJ/CGJ nº 18</w:t>
        </w:r>
      </w:hyperlink>
      <w:r w:rsidRPr="004837DB">
        <w:rPr>
          <w:rFonts w:ascii="Segoe UI" w:eastAsia="Times New Roman" w:hAnsi="Segoe UI" w:cs="Segoe UI"/>
          <w:color w:val="000000"/>
          <w:sz w:val="20"/>
          <w:szCs w:val="20"/>
          <w:lang w:eastAsia="pt-BR"/>
        </w:rPr>
        <w:t>, de 10/11/2016)</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7°. Para preenchimento do depósito judicial o Delegatário deverá acessar o site do Tribunal de Justiça do Estado do Rio de Janeiro, item Serviços, Depósito Judicial. (Acrescido pelo </w:t>
      </w:r>
      <w:hyperlink r:id="rId28" w:tgtFrame="_blank" w:history="1">
        <w:r w:rsidRPr="004837DB">
          <w:rPr>
            <w:rFonts w:ascii="Segoe UI" w:eastAsia="Times New Roman" w:hAnsi="Segoe UI" w:cs="Segoe UI"/>
            <w:color w:val="0000FF"/>
            <w:sz w:val="20"/>
            <w:szCs w:val="20"/>
            <w:u w:val="single"/>
            <w:bdr w:val="none" w:sz="0" w:space="0" w:color="auto" w:frame="1"/>
            <w:lang w:eastAsia="pt-BR"/>
          </w:rPr>
          <w:t>Ato Executivo Conjunto TJ/CGJ nº 18</w:t>
        </w:r>
      </w:hyperlink>
      <w:r w:rsidRPr="004837DB">
        <w:rPr>
          <w:rFonts w:ascii="Segoe UI" w:eastAsia="Times New Roman" w:hAnsi="Segoe UI" w:cs="Segoe UI"/>
          <w:color w:val="000000"/>
          <w:sz w:val="20"/>
          <w:szCs w:val="20"/>
          <w:lang w:eastAsia="pt-BR"/>
        </w:rPr>
        <w:t>, de 10/11/2016)</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8°. A certidão de crédito expedida nos termos deste artigo, com a finalidade específica de se promover o seu protesto, será isenta da cobrança de custas judiciais. (Acrescido pelo </w:t>
      </w:r>
      <w:hyperlink r:id="rId29" w:tgtFrame="_blank" w:history="1">
        <w:r w:rsidRPr="004837DB">
          <w:rPr>
            <w:rFonts w:ascii="Segoe UI" w:eastAsia="Times New Roman" w:hAnsi="Segoe UI" w:cs="Segoe UI"/>
            <w:color w:val="0000FF"/>
            <w:sz w:val="20"/>
            <w:szCs w:val="20"/>
            <w:u w:val="single"/>
            <w:bdr w:val="none" w:sz="0" w:space="0" w:color="auto" w:frame="1"/>
            <w:lang w:eastAsia="pt-BR"/>
          </w:rPr>
          <w:t>Ato Executivo Conjunto TJ/CGJ nº 18</w:t>
        </w:r>
      </w:hyperlink>
      <w:r w:rsidRPr="004837DB">
        <w:rPr>
          <w:rFonts w:ascii="Segoe UI" w:eastAsia="Times New Roman" w:hAnsi="Segoe UI" w:cs="Segoe UI"/>
          <w:color w:val="000000"/>
          <w:sz w:val="20"/>
          <w:szCs w:val="20"/>
          <w:lang w:eastAsia="pt-BR"/>
        </w:rPr>
        <w:t>, de 10/11/2016)</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9°. Ultrapassados 60 (sessenta) dias da emissão da certidão de crédito nos autos de execução, estes poderão ser remetidos ao arquivo definitivo, com baixa na distribuição. (Acrescido pelo </w:t>
      </w:r>
      <w:hyperlink r:id="rId30" w:tgtFrame="_blank" w:history="1">
        <w:r w:rsidRPr="004837DB">
          <w:rPr>
            <w:rFonts w:ascii="Segoe UI" w:eastAsia="Times New Roman" w:hAnsi="Segoe UI" w:cs="Segoe UI"/>
            <w:color w:val="0000FF"/>
            <w:sz w:val="20"/>
            <w:szCs w:val="20"/>
            <w:u w:val="single"/>
            <w:bdr w:val="none" w:sz="0" w:space="0" w:color="auto" w:frame="1"/>
            <w:lang w:eastAsia="pt-BR"/>
          </w:rPr>
          <w:t>Ato Executivo Conjunto TJ/CGJ nº 18</w:t>
        </w:r>
      </w:hyperlink>
      <w:r w:rsidRPr="004837DB">
        <w:rPr>
          <w:rFonts w:ascii="Segoe UI" w:eastAsia="Times New Roman" w:hAnsi="Segoe UI" w:cs="Segoe UI"/>
          <w:color w:val="000000"/>
          <w:sz w:val="20"/>
          <w:szCs w:val="20"/>
          <w:lang w:eastAsia="pt-BR"/>
        </w:rPr>
        <w:t>, de 10/11/2016)</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10. Para fins de baixa e arquivamento do processo, será verificada a eventual diferença de custas e de taxa judiciária. Em caso positivo, e não tendo havido o seu pagamento, será expedida certidão para o Fundo Especial do Tribunal de Justiça, promovendo-se, a seguir, a baixa do feito na distribuição. (Acrescido pelo </w:t>
      </w:r>
      <w:hyperlink r:id="rId31" w:tgtFrame="_blank" w:history="1">
        <w:r w:rsidRPr="004837DB">
          <w:rPr>
            <w:rFonts w:ascii="Segoe UI" w:eastAsia="Times New Roman" w:hAnsi="Segoe UI" w:cs="Segoe UI"/>
            <w:color w:val="0000FF"/>
            <w:sz w:val="20"/>
            <w:szCs w:val="20"/>
            <w:u w:val="single"/>
            <w:bdr w:val="none" w:sz="0" w:space="0" w:color="auto" w:frame="1"/>
            <w:lang w:eastAsia="pt-BR"/>
          </w:rPr>
          <w:t>Ato Executivo Conjunto TJ/CGJ nº 18</w:t>
        </w:r>
      </w:hyperlink>
      <w:r w:rsidRPr="004837DB">
        <w:rPr>
          <w:rFonts w:ascii="Segoe UI" w:eastAsia="Times New Roman" w:hAnsi="Segoe UI" w:cs="Segoe UI"/>
          <w:color w:val="000000"/>
          <w:sz w:val="20"/>
          <w:szCs w:val="20"/>
          <w:lang w:eastAsia="pt-BR"/>
        </w:rPr>
        <w:t>, de 10/11/2016)</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Art. 3°. A certidão do Fundo Especial do Tribunal de Justiça (Certidão de Débito) será enviada ao DEGAR/DGPCF para fins de sua cobrança administrativa.</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1°. A certidão de débito será emitida pelo sistema do TJRJ e somente poderá ser expedida contendo todos os itens seguintes:</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xml:space="preserve">I - </w:t>
      </w:r>
      <w:proofErr w:type="gramStart"/>
      <w:r w:rsidRPr="004837DB">
        <w:rPr>
          <w:rFonts w:ascii="Segoe UI" w:eastAsia="Times New Roman" w:hAnsi="Segoe UI" w:cs="Segoe UI"/>
          <w:color w:val="000000"/>
          <w:sz w:val="20"/>
          <w:szCs w:val="20"/>
          <w:lang w:eastAsia="pt-BR"/>
        </w:rPr>
        <w:t>o</w:t>
      </w:r>
      <w:proofErr w:type="gramEnd"/>
      <w:r w:rsidRPr="004837DB">
        <w:rPr>
          <w:rFonts w:ascii="Segoe UI" w:eastAsia="Times New Roman" w:hAnsi="Segoe UI" w:cs="Segoe UI"/>
          <w:color w:val="000000"/>
          <w:sz w:val="20"/>
          <w:szCs w:val="20"/>
          <w:lang w:eastAsia="pt-BR"/>
        </w:rPr>
        <w:t xml:space="preserve"> Tribunal de Justiça do Rio de Janeiro como credor, constando o seu CNPJ e endereço;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Pr>
          <w:rFonts w:ascii="Segoe UI" w:eastAsia="Times New Roman" w:hAnsi="Segoe UI" w:cs="Segoe UI"/>
          <w:color w:val="000000"/>
          <w:sz w:val="20"/>
          <w:szCs w:val="20"/>
          <w:lang w:eastAsia="pt-BR"/>
        </w:rPr>
        <w:t>II -</w:t>
      </w:r>
      <w:r w:rsidRPr="004837DB">
        <w:rPr>
          <w:rFonts w:ascii="Segoe UI" w:eastAsia="Times New Roman" w:hAnsi="Segoe UI" w:cs="Segoe UI"/>
          <w:color w:val="000000"/>
          <w:sz w:val="20"/>
          <w:szCs w:val="20"/>
          <w:lang w:eastAsia="pt-BR"/>
        </w:rPr>
        <w:t xml:space="preserve"> </w:t>
      </w:r>
      <w:proofErr w:type="gramStart"/>
      <w:r w:rsidRPr="004837DB">
        <w:rPr>
          <w:rFonts w:ascii="Segoe UI" w:eastAsia="Times New Roman" w:hAnsi="Segoe UI" w:cs="Segoe UI"/>
          <w:color w:val="000000"/>
          <w:sz w:val="20"/>
          <w:szCs w:val="20"/>
          <w:lang w:eastAsia="pt-BR"/>
        </w:rPr>
        <w:t>nome</w:t>
      </w:r>
      <w:proofErr w:type="gramEnd"/>
      <w:r w:rsidRPr="004837DB">
        <w:rPr>
          <w:rFonts w:ascii="Segoe UI" w:eastAsia="Times New Roman" w:hAnsi="Segoe UI" w:cs="Segoe UI"/>
          <w:color w:val="000000"/>
          <w:sz w:val="20"/>
          <w:szCs w:val="20"/>
          <w:lang w:eastAsia="pt-BR"/>
        </w:rPr>
        <w:t xml:space="preserve"> do devedor ou sua razão social, seu CPF/CNPJ e endereço completo;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III - valor discriminado da dívida;</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lastRenderedPageBreak/>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IV </w:t>
      </w:r>
      <w:r>
        <w:rPr>
          <w:rFonts w:ascii="Segoe UI" w:eastAsia="Times New Roman" w:hAnsi="Segoe UI" w:cs="Segoe UI"/>
          <w:color w:val="000000"/>
          <w:sz w:val="20"/>
          <w:szCs w:val="20"/>
          <w:lang w:eastAsia="pt-BR"/>
        </w:rPr>
        <w:t>-</w:t>
      </w:r>
      <w:r w:rsidRPr="004837DB">
        <w:rPr>
          <w:rFonts w:ascii="Segoe UI" w:eastAsia="Times New Roman" w:hAnsi="Segoe UI" w:cs="Segoe UI"/>
          <w:color w:val="000000"/>
          <w:sz w:val="20"/>
          <w:szCs w:val="20"/>
          <w:lang w:eastAsia="pt-BR"/>
        </w:rPr>
        <w:t xml:space="preserve"> </w:t>
      </w:r>
      <w:proofErr w:type="gramStart"/>
      <w:r w:rsidRPr="004837DB">
        <w:rPr>
          <w:rFonts w:ascii="Segoe UI" w:eastAsia="Times New Roman" w:hAnsi="Segoe UI" w:cs="Segoe UI"/>
          <w:color w:val="000000"/>
          <w:sz w:val="20"/>
          <w:szCs w:val="20"/>
          <w:lang w:eastAsia="pt-BR"/>
        </w:rPr>
        <w:t>número</w:t>
      </w:r>
      <w:proofErr w:type="gramEnd"/>
      <w:r w:rsidRPr="004837DB">
        <w:rPr>
          <w:rFonts w:ascii="Segoe UI" w:eastAsia="Times New Roman" w:hAnsi="Segoe UI" w:cs="Segoe UI"/>
          <w:color w:val="000000"/>
          <w:sz w:val="20"/>
          <w:szCs w:val="20"/>
          <w:lang w:eastAsia="pt-BR"/>
        </w:rPr>
        <w:t xml:space="preserve"> do processo judicial e o Juízo de origem;</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xml:space="preserve">V - </w:t>
      </w:r>
      <w:proofErr w:type="gramStart"/>
      <w:r w:rsidRPr="004837DB">
        <w:rPr>
          <w:rFonts w:ascii="Segoe UI" w:eastAsia="Times New Roman" w:hAnsi="Segoe UI" w:cs="Segoe UI"/>
          <w:color w:val="000000"/>
          <w:sz w:val="20"/>
          <w:szCs w:val="20"/>
          <w:lang w:eastAsia="pt-BR"/>
        </w:rPr>
        <w:t>menção</w:t>
      </w:r>
      <w:proofErr w:type="gramEnd"/>
      <w:r w:rsidRPr="004837DB">
        <w:rPr>
          <w:rFonts w:ascii="Segoe UI" w:eastAsia="Times New Roman" w:hAnsi="Segoe UI" w:cs="Segoe UI"/>
          <w:color w:val="000000"/>
          <w:sz w:val="20"/>
          <w:szCs w:val="20"/>
          <w:lang w:eastAsia="pt-BR"/>
        </w:rPr>
        <w:t xml:space="preserve"> de que "A certidão é título hábil para o protesto extrajudicial nos termos do artigo 1º da Lei Federal nº 9.492/1997. O protesto deverá ser requerido no Tabelionato da Comarca em que o processo teve curso perante o Juízo de origem";</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xml:space="preserve">VI - </w:t>
      </w:r>
      <w:proofErr w:type="gramStart"/>
      <w:r w:rsidRPr="004837DB">
        <w:rPr>
          <w:rFonts w:ascii="Segoe UI" w:eastAsia="Times New Roman" w:hAnsi="Segoe UI" w:cs="Segoe UI"/>
          <w:color w:val="000000"/>
          <w:sz w:val="20"/>
          <w:szCs w:val="20"/>
          <w:lang w:eastAsia="pt-BR"/>
        </w:rPr>
        <w:t>menção</w:t>
      </w:r>
      <w:proofErr w:type="gramEnd"/>
      <w:r w:rsidRPr="004837DB">
        <w:rPr>
          <w:rFonts w:ascii="Segoe UI" w:eastAsia="Times New Roman" w:hAnsi="Segoe UI" w:cs="Segoe UI"/>
          <w:color w:val="000000"/>
          <w:sz w:val="20"/>
          <w:szCs w:val="20"/>
          <w:lang w:eastAsia="pt-BR"/>
        </w:rPr>
        <w:t xml:space="preserve"> de que a parte sucumbente não é beneficiária da gratuidade de Justiça;</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VII - informação de que, não ocorrendo o pagamento da dívida após o protesto, o respectivo débito será inscrito na Dívida Ativa para fins de cobrança judicial.</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2º </w:t>
      </w:r>
      <w:r>
        <w:rPr>
          <w:rFonts w:ascii="Segoe UI" w:eastAsia="Times New Roman" w:hAnsi="Segoe UI" w:cs="Segoe UI"/>
          <w:color w:val="000000"/>
          <w:sz w:val="20"/>
          <w:szCs w:val="20"/>
          <w:lang w:eastAsia="pt-BR"/>
        </w:rPr>
        <w:t>-</w:t>
      </w:r>
      <w:r w:rsidRPr="004837DB">
        <w:rPr>
          <w:rFonts w:ascii="Segoe UI" w:eastAsia="Times New Roman" w:hAnsi="Segoe UI" w:cs="Segoe UI"/>
          <w:color w:val="000000"/>
          <w:sz w:val="20"/>
          <w:szCs w:val="20"/>
          <w:lang w:eastAsia="pt-BR"/>
        </w:rPr>
        <w:t xml:space="preserve"> No âmbito da cobrança em sede administrativa, serão analisadas as alegações de erro material e as impugnações apresentadas pelos devedores.</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3°. Não havendo o pagamento do débito previsto na certidão do FETJ, o DEGAR/DGPCF promoverá o envio da certidão para protesto, observando se o disposto no artigo 6°, III, alínea c do Ato Executivo Conjunto n° 27/99.</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4°. Após o envio da certidão de débito para protesto, não mais será permitido o seu pagamento em sede administrativa.</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5°. Ocorrendo o pagamento perante o Tabelionato de Protesto, caberá a este promover a transferência dos valores ao Fundo Especial do Tribunal de Justiça, comunicando ao DEGAR/DGPCF todas as quitações ocorridas, incluindo as informações pertinentes.</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6°. Ultrapassado o prazo de seis meses após o envio da certidão de débito para protesto, sem que tenha havido o pagamento, a certidão do FETJ será enviada para fins de inscrição na Dívida Ativa e cobrança judicial.</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Art. 4º. Considerando a necessidade de alterações no sistema do TJRJ para efeito de expedição eletrônica da Certidão de Débito para fins de protesto, a disciplina prevista no artigo 3° entrará em vigor a partir do 01 de julho de 2014.</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Parágrafo único. Até o dia 01 de julho de 2014 continuam em vigor as disposições normativas a respeito da emissão da certidão de débito e sua cobrança pelo DEGAR/DGPCF.</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Art. 5º. Este Ato entrará em vigor no dia 01 de abril de 2014.</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Rio de Janeiro, 24 de março de 2014.</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Desembargadora LEILA MARIANO</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Presidente</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Desembargador VALMIR DE OLIVEIRA SILVA</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Corregedor Geral da Justiça</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*Republicado por ter saído com incorreção no Caderno I - Administrativo do DJERJ de 27.03.2014</w:t>
      </w:r>
    </w:p>
    <w:p w:rsidR="004837DB" w:rsidRPr="004837DB" w:rsidRDefault="004837DB" w:rsidP="004837DB">
      <w:pPr>
        <w:shd w:val="clear" w:color="auto" w:fill="FFFFFF"/>
        <w:spacing w:after="0" w:line="240" w:lineRule="auto"/>
        <w:jc w:val="both"/>
        <w:rPr>
          <w:rFonts w:ascii="Segoe UI" w:eastAsia="Times New Roman" w:hAnsi="Segoe UI" w:cs="Segoe UI"/>
          <w:color w:val="000000"/>
          <w:sz w:val="20"/>
          <w:szCs w:val="20"/>
          <w:lang w:eastAsia="pt-BR"/>
        </w:rPr>
      </w:pPr>
      <w:r w:rsidRPr="004837DB">
        <w:rPr>
          <w:rFonts w:ascii="Segoe UI" w:eastAsia="Times New Roman" w:hAnsi="Segoe UI" w:cs="Segoe UI"/>
          <w:color w:val="000000"/>
          <w:sz w:val="20"/>
          <w:szCs w:val="20"/>
          <w:lang w:eastAsia="pt-BR"/>
        </w:rPr>
        <w:t> </w:t>
      </w:r>
    </w:p>
    <w:p w:rsidR="008A3C24" w:rsidRPr="004837DB" w:rsidRDefault="001D3750" w:rsidP="00BF2685">
      <w:pPr>
        <w:spacing w:before="100" w:beforeAutospacing="1" w:after="100" w:afterAutospacing="1" w:line="240" w:lineRule="auto"/>
        <w:jc w:val="both"/>
        <w:rPr>
          <w:rFonts w:ascii="Segoe UI" w:eastAsia="Times New Roman" w:hAnsi="Segoe UI" w:cs="Segoe UI"/>
          <w:sz w:val="20"/>
          <w:szCs w:val="20"/>
          <w:lang w:eastAsia="pt-BR"/>
        </w:rPr>
      </w:pPr>
      <w:r w:rsidRPr="001D3750">
        <w:rPr>
          <w:rFonts w:ascii="Segoe UI" w:eastAsia="Times New Roman" w:hAnsi="Segoe UI" w:cs="Segoe UI"/>
          <w:sz w:val="20"/>
          <w:szCs w:val="20"/>
          <w:lang w:eastAsia="pt-BR"/>
        </w:rPr>
        <w:t> </w:t>
      </w:r>
      <w:bookmarkStart w:id="0" w:name="_GoBack"/>
      <w:bookmarkEnd w:id="0"/>
      <w:r w:rsidRPr="004837DB">
        <w:rPr>
          <w:rFonts w:ascii="Segoe UI" w:eastAsia="Times New Roman" w:hAnsi="Segoe UI" w:cs="Segoe UI"/>
          <w:sz w:val="20"/>
          <w:szCs w:val="20"/>
          <w:lang w:eastAsia="pt-BR"/>
        </w:rPr>
        <w:t>Este texto não substitu</w:t>
      </w:r>
      <w:r w:rsidR="00BF2685" w:rsidRPr="004837DB">
        <w:rPr>
          <w:rFonts w:ascii="Segoe UI" w:eastAsia="Times New Roman" w:hAnsi="Segoe UI" w:cs="Segoe UI"/>
          <w:sz w:val="20"/>
          <w:szCs w:val="20"/>
          <w:lang w:eastAsia="pt-BR"/>
        </w:rPr>
        <w:t>i o publicado no Diário Oficial.</w:t>
      </w:r>
    </w:p>
    <w:p w:rsidR="008A3C24" w:rsidRPr="004837DB" w:rsidRDefault="008A3C24" w:rsidP="001D3750">
      <w:pPr>
        <w:tabs>
          <w:tab w:val="center" w:pos="4419"/>
          <w:tab w:val="right" w:pos="8838"/>
        </w:tabs>
        <w:spacing w:after="0" w:line="240" w:lineRule="auto"/>
        <w:jc w:val="both"/>
        <w:rPr>
          <w:rFonts w:ascii="Segoe UI" w:eastAsia="Times New Roman" w:hAnsi="Segoe UI" w:cs="Segoe UI"/>
          <w:sz w:val="20"/>
          <w:szCs w:val="20"/>
          <w:lang w:eastAsia="pt-BR"/>
        </w:rPr>
      </w:pPr>
      <w:r w:rsidRPr="004837DB">
        <w:rPr>
          <w:rFonts w:ascii="Segoe UI" w:eastAsia="Times New Roman" w:hAnsi="Segoe UI" w:cs="Segoe UI"/>
          <w:sz w:val="20"/>
          <w:szCs w:val="20"/>
          <w:lang w:eastAsia="pt-BR"/>
        </w:rPr>
        <w:t>Texto compilado pelo DGCOM-DECCO-BIBLIO-SEIND em 11/11/2016.</w:t>
      </w:r>
    </w:p>
    <w:p w:rsidR="008A3C24" w:rsidRPr="004837DB" w:rsidRDefault="008A3C24">
      <w:pPr>
        <w:tabs>
          <w:tab w:val="center" w:pos="4419"/>
          <w:tab w:val="right" w:pos="8838"/>
        </w:tabs>
        <w:spacing w:after="0" w:line="240" w:lineRule="auto"/>
        <w:jc w:val="both"/>
        <w:rPr>
          <w:rFonts w:ascii="Segoe UI" w:hAnsi="Segoe UI" w:cs="Segoe UI"/>
          <w:noProof/>
          <w:sz w:val="20"/>
          <w:szCs w:val="20"/>
          <w:lang w:eastAsia="pt-BR"/>
        </w:rPr>
      </w:pPr>
      <w:proofErr w:type="spellStart"/>
      <w:r w:rsidRPr="004837DB">
        <w:rPr>
          <w:rFonts w:ascii="Segoe UI" w:eastAsia="Times New Roman" w:hAnsi="Segoe UI" w:cs="Segoe UI"/>
          <w:sz w:val="20"/>
          <w:szCs w:val="20"/>
          <w:lang w:eastAsia="pt-BR"/>
        </w:rPr>
        <w:t>Cmp</w:t>
      </w:r>
      <w:proofErr w:type="spellEnd"/>
      <w:r w:rsidRPr="004837DB">
        <w:rPr>
          <w:rFonts w:ascii="Segoe UI" w:eastAsia="Times New Roman" w:hAnsi="Segoe UI" w:cs="Segoe UI"/>
          <w:sz w:val="20"/>
          <w:szCs w:val="20"/>
          <w:lang w:eastAsia="pt-BR"/>
        </w:rPr>
        <w:t>.</w:t>
      </w:r>
    </w:p>
    <w:sectPr w:rsidR="008A3C24" w:rsidRPr="004837DB" w:rsidSect="00A96694">
      <w:headerReference w:type="default" r:id="rId32"/>
      <w:pgSz w:w="11906" w:h="16838"/>
      <w:pgMar w:top="1417"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8E5" w:rsidRDefault="002028E5" w:rsidP="00C84746">
      <w:pPr>
        <w:spacing w:after="0" w:line="240" w:lineRule="auto"/>
      </w:pPr>
      <w:r>
        <w:separator/>
      </w:r>
    </w:p>
  </w:endnote>
  <w:endnote w:type="continuationSeparator" w:id="0">
    <w:p w:rsidR="002028E5" w:rsidRDefault="002028E5" w:rsidP="00C8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8E5" w:rsidRDefault="002028E5" w:rsidP="00C84746">
      <w:pPr>
        <w:spacing w:after="0" w:line="240" w:lineRule="auto"/>
      </w:pPr>
      <w:r>
        <w:separator/>
      </w:r>
    </w:p>
  </w:footnote>
  <w:footnote w:type="continuationSeparator" w:id="0">
    <w:p w:rsidR="002028E5" w:rsidRDefault="002028E5" w:rsidP="00C84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636149"/>
      <w:docPartObj>
        <w:docPartGallery w:val="Page Numbers (Top of Page)"/>
        <w:docPartUnique/>
      </w:docPartObj>
    </w:sdtPr>
    <w:sdtEndPr/>
    <w:sdtContent>
      <w:p w:rsidR="00C84746" w:rsidRDefault="00C84746">
        <w:pPr>
          <w:pStyle w:val="Cabealho"/>
          <w:jc w:val="center"/>
        </w:pPr>
        <w:r>
          <w:fldChar w:fldCharType="begin"/>
        </w:r>
        <w:r>
          <w:instrText>PAGE   \* MERGEFORMAT</w:instrText>
        </w:r>
        <w:r>
          <w:fldChar w:fldCharType="separate"/>
        </w:r>
        <w:r w:rsidR="004837DB">
          <w:rPr>
            <w:noProof/>
          </w:rPr>
          <w:t>4</w:t>
        </w:r>
        <w:r>
          <w:fldChar w:fldCharType="end"/>
        </w:r>
      </w:p>
    </w:sdtContent>
  </w:sdt>
  <w:p w:rsidR="00C84746" w:rsidRDefault="00C847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23038"/>
    <w:multiLevelType w:val="multilevel"/>
    <w:tmpl w:val="02E66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694"/>
    <w:rsid w:val="00016804"/>
    <w:rsid w:val="000674C4"/>
    <w:rsid w:val="00090161"/>
    <w:rsid w:val="00113498"/>
    <w:rsid w:val="0017191E"/>
    <w:rsid w:val="001D3750"/>
    <w:rsid w:val="002028E5"/>
    <w:rsid w:val="004837DB"/>
    <w:rsid w:val="004B4F7F"/>
    <w:rsid w:val="004B772A"/>
    <w:rsid w:val="0057694E"/>
    <w:rsid w:val="008A3C24"/>
    <w:rsid w:val="009307A1"/>
    <w:rsid w:val="00974F10"/>
    <w:rsid w:val="00A96694"/>
    <w:rsid w:val="00B4139F"/>
    <w:rsid w:val="00BF2685"/>
    <w:rsid w:val="00C84746"/>
    <w:rsid w:val="00CB5400"/>
    <w:rsid w:val="00D73F1B"/>
    <w:rsid w:val="00E03F1F"/>
    <w:rsid w:val="00F176BE"/>
    <w:rsid w:val="00FD5268"/>
    <w:rsid w:val="00FE2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5B43"/>
  <w15:docId w15:val="{201793CE-BD0B-424B-B6E1-2BC42C01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966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6694"/>
    <w:rPr>
      <w:rFonts w:ascii="Tahoma" w:hAnsi="Tahoma" w:cs="Tahoma"/>
      <w:sz w:val="16"/>
      <w:szCs w:val="16"/>
    </w:rPr>
  </w:style>
  <w:style w:type="character" w:styleId="Hyperlink">
    <w:name w:val="Hyperlink"/>
    <w:basedOn w:val="Fontepargpadro"/>
    <w:uiPriority w:val="99"/>
    <w:unhideWhenUsed/>
    <w:rsid w:val="00FD5268"/>
    <w:rPr>
      <w:rFonts w:ascii="Verdana" w:hAnsi="Verdana" w:hint="default"/>
      <w:color w:val="0000FF"/>
      <w:sz w:val="17"/>
      <w:szCs w:val="17"/>
      <w:u w:val="single"/>
    </w:rPr>
  </w:style>
  <w:style w:type="paragraph" w:styleId="Cabealho">
    <w:name w:val="header"/>
    <w:basedOn w:val="Normal"/>
    <w:link w:val="CabealhoChar"/>
    <w:uiPriority w:val="99"/>
    <w:unhideWhenUsed/>
    <w:rsid w:val="00C847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4746"/>
  </w:style>
  <w:style w:type="paragraph" w:styleId="Rodap">
    <w:name w:val="footer"/>
    <w:basedOn w:val="Normal"/>
    <w:link w:val="RodapChar"/>
    <w:uiPriority w:val="99"/>
    <w:unhideWhenUsed/>
    <w:rsid w:val="00C84746"/>
    <w:pPr>
      <w:tabs>
        <w:tab w:val="center" w:pos="4252"/>
        <w:tab w:val="right" w:pos="8504"/>
      </w:tabs>
      <w:spacing w:after="0" w:line="240" w:lineRule="auto"/>
    </w:pPr>
  </w:style>
  <w:style w:type="character" w:customStyle="1" w:styleId="RodapChar">
    <w:name w:val="Rodapé Char"/>
    <w:basedOn w:val="Fontepargpadro"/>
    <w:link w:val="Rodap"/>
    <w:uiPriority w:val="99"/>
    <w:rsid w:val="00C84746"/>
  </w:style>
  <w:style w:type="numbering" w:customStyle="1" w:styleId="Semlista1">
    <w:name w:val="Sem lista1"/>
    <w:next w:val="Semlista"/>
    <w:uiPriority w:val="99"/>
    <w:semiHidden/>
    <w:unhideWhenUsed/>
    <w:rsid w:val="000674C4"/>
  </w:style>
  <w:style w:type="table" w:styleId="Tabelacomgrade">
    <w:name w:val="Table Grid"/>
    <w:basedOn w:val="Tabelanormal"/>
    <w:uiPriority w:val="99"/>
    <w:rsid w:val="000674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link w:val="MapadoDocumentoChar"/>
    <w:uiPriority w:val="99"/>
    <w:semiHidden/>
    <w:rsid w:val="000674C4"/>
    <w:pPr>
      <w:spacing w:after="0" w:line="240" w:lineRule="auto"/>
      <w:jc w:val="both"/>
    </w:pPr>
    <w:rPr>
      <w:rFonts w:ascii="Tahoma" w:eastAsia="Times New Roman" w:hAnsi="Tahoma" w:cs="Tahoma"/>
      <w:sz w:val="16"/>
      <w:szCs w:val="16"/>
      <w:lang w:eastAsia="pt-BR"/>
    </w:rPr>
  </w:style>
  <w:style w:type="character" w:customStyle="1" w:styleId="MapadoDocumentoChar">
    <w:name w:val="Mapa do Documento Char"/>
    <w:basedOn w:val="Fontepargpadro"/>
    <w:link w:val="MapadoDocumento"/>
    <w:uiPriority w:val="99"/>
    <w:semiHidden/>
    <w:rsid w:val="000674C4"/>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0674C4"/>
    <w:pPr>
      <w:spacing w:after="0" w:line="240" w:lineRule="auto"/>
      <w:ind w:firstLine="2835"/>
      <w:jc w:val="both"/>
    </w:pPr>
    <w:rPr>
      <w:rFonts w:ascii="Times New Roman" w:eastAsia="Times New Roman" w:hAnsi="Times New Roman" w:cs="Times New Roman"/>
      <w:sz w:val="28"/>
      <w:szCs w:val="28"/>
      <w:lang w:eastAsia="pt-BR"/>
    </w:rPr>
  </w:style>
  <w:style w:type="character" w:customStyle="1" w:styleId="RecuodecorpodetextoChar">
    <w:name w:val="Recuo de corpo de texto Char"/>
    <w:basedOn w:val="Fontepargpadro"/>
    <w:link w:val="Recuodecorpodetexto"/>
    <w:uiPriority w:val="99"/>
    <w:semiHidden/>
    <w:rsid w:val="000674C4"/>
    <w:rPr>
      <w:rFonts w:ascii="Times New Roman" w:eastAsia="Times New Roman" w:hAnsi="Times New Roman" w:cs="Times New Roman"/>
      <w:sz w:val="28"/>
      <w:szCs w:val="28"/>
      <w:lang w:eastAsia="pt-BR"/>
    </w:rPr>
  </w:style>
  <w:style w:type="character" w:customStyle="1" w:styleId="st">
    <w:name w:val="st"/>
    <w:rsid w:val="00067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48082">
      <w:bodyDiv w:val="1"/>
      <w:marLeft w:val="0"/>
      <w:marRight w:val="0"/>
      <w:marTop w:val="0"/>
      <w:marBottom w:val="0"/>
      <w:divBdr>
        <w:top w:val="none" w:sz="0" w:space="0" w:color="auto"/>
        <w:left w:val="none" w:sz="0" w:space="0" w:color="auto"/>
        <w:bottom w:val="none" w:sz="0" w:space="0" w:color="auto"/>
        <w:right w:val="none" w:sz="0" w:space="0" w:color="auto"/>
      </w:divBdr>
    </w:div>
    <w:div w:id="772632533">
      <w:bodyDiv w:val="1"/>
      <w:marLeft w:val="0"/>
      <w:marRight w:val="0"/>
      <w:marTop w:val="0"/>
      <w:marBottom w:val="0"/>
      <w:divBdr>
        <w:top w:val="none" w:sz="0" w:space="0" w:color="auto"/>
        <w:left w:val="none" w:sz="0" w:space="0" w:color="auto"/>
        <w:bottom w:val="none" w:sz="0" w:space="0" w:color="auto"/>
        <w:right w:val="none" w:sz="0" w:space="0" w:color="auto"/>
      </w:divBdr>
    </w:div>
    <w:div w:id="203341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tjrj.jus.br/biblioteca/index.asp?codigo_sophia=140514&amp;integra=1" TargetMode="External"/><Relationship Id="rId13" Type="http://schemas.openxmlformats.org/officeDocument/2006/relationships/hyperlink" Target="http://alerjln1.alerj.rj.gov.br/CONTLEI.NSF/b24a2da5a077847c032564f4005d4bf2/873479c6cb586f0303256783006273de?OpenDocument" TargetMode="External"/><Relationship Id="rId18" Type="http://schemas.openxmlformats.org/officeDocument/2006/relationships/hyperlink" Target="http://alerjln1.alerj.rj.gov.br/contLei.nsf/c8aa0900025feef6032564ec0060dfff/f834b6aa9201b77403256586007709d2?OpenDocument" TargetMode="External"/><Relationship Id="rId26" Type="http://schemas.openxmlformats.org/officeDocument/2006/relationships/hyperlink" Target="http://www4.tjrj.jus.br/biblioteca/index.asp?codigo_sophia=198294&amp;integra=1" TargetMode="External"/><Relationship Id="rId3" Type="http://schemas.openxmlformats.org/officeDocument/2006/relationships/settings" Target="settings.xml"/><Relationship Id="rId21" Type="http://schemas.openxmlformats.org/officeDocument/2006/relationships/hyperlink" Target="http://www4.tjrj.jus.br/biblioteca/index.asp?codigo_sophia=198294&amp;integra=1"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planalto.gov.br/ccivil_03/Leis/L9492.htm" TargetMode="External"/><Relationship Id="rId17" Type="http://schemas.openxmlformats.org/officeDocument/2006/relationships/hyperlink" Target="http://alerjln1.alerj.rj.gov.br/CONTLEI.NSF/b24a2da5a077847c032564f4005d4bf2/d3775c61a5bf7d350325657d006a16b3?Opendocument" TargetMode="External"/><Relationship Id="rId25" Type="http://schemas.openxmlformats.org/officeDocument/2006/relationships/hyperlink" Target="http://www4.tjrj.jus.br/biblioteca/index.asp?codigo_sophia=198294&amp;integra=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lerjln1.alerj.rj.gov.br/CONTLEI.NSF/b24a2da5a077847c032564f4005d4bf2/45942d7e60f8e2cd0325658b00677755?OpenDocument" TargetMode="External"/><Relationship Id="rId20" Type="http://schemas.openxmlformats.org/officeDocument/2006/relationships/hyperlink" Target="http://alerjln1.alerj.rj.gov.br/CONTLEI.NSF/b24a2da5a077847c032564f4005d4bf2/873479c6cb586f0303256783006273de?OpenDocument" TargetMode="External"/><Relationship Id="rId29" Type="http://schemas.openxmlformats.org/officeDocument/2006/relationships/hyperlink" Target="http://www4.tjrj.jus.br/biblioteca/index.asp?codigo_sophia=198294&amp;integra=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4.tjrj.jus.br/biblioteca/index.asp?codigo_sophia=169804&amp;integra=1" TargetMode="External"/><Relationship Id="rId24" Type="http://schemas.openxmlformats.org/officeDocument/2006/relationships/hyperlink" Target="http://www4.tjrj.jus.br/biblioteca/index.asp?codigo_sophia=198294&amp;integra=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lanalto.gov.br/ccivil_03/Leis/L6015.htm" TargetMode="External"/><Relationship Id="rId23" Type="http://schemas.openxmlformats.org/officeDocument/2006/relationships/hyperlink" Target="http://www4.tjrj.jus.br/biblioteca/index.asp?codigo_sophia=198294&amp;integra=1" TargetMode="External"/><Relationship Id="rId28" Type="http://schemas.openxmlformats.org/officeDocument/2006/relationships/hyperlink" Target="http://www4.tjrj.jus.br/biblioteca/index.asp?codigo_sophia=198294&amp;integra=1" TargetMode="External"/><Relationship Id="rId10" Type="http://schemas.openxmlformats.org/officeDocument/2006/relationships/hyperlink" Target="http://www4.tjrj.jus.br/biblioteca/index.asp?codigo_sophia=162430&amp;integra=1" TargetMode="External"/><Relationship Id="rId19" Type="http://schemas.openxmlformats.org/officeDocument/2006/relationships/hyperlink" Target="http://alerjln1.alerj.rj.gov.br/CONTLEI.NSF/c8aa0900025feef6032564ec0060dfff/4017bc34038816c1032565860077ad5c?OpenDocument&amp;Highlight=0,723" TargetMode="External"/><Relationship Id="rId31" Type="http://schemas.openxmlformats.org/officeDocument/2006/relationships/hyperlink" Target="http://www4.tjrj.jus.br/biblioteca/index.asp?codigo_sophia=198294&amp;integra=1" TargetMode="External"/><Relationship Id="rId4" Type="http://schemas.openxmlformats.org/officeDocument/2006/relationships/webSettings" Target="webSettings.xml"/><Relationship Id="rId9" Type="http://schemas.openxmlformats.org/officeDocument/2006/relationships/hyperlink" Target="http://www4.tjrj.jus.br/biblioteca/index.asp?codigo_sophia=135557&amp;integra=1" TargetMode="External"/><Relationship Id="rId14" Type="http://schemas.openxmlformats.org/officeDocument/2006/relationships/hyperlink" Target="http://www4.tjrj.jus.br/biblioteca/index.asp?codigo_sophia=138271&amp;integra=1" TargetMode="External"/><Relationship Id="rId22" Type="http://schemas.openxmlformats.org/officeDocument/2006/relationships/hyperlink" Target="http://www4.tjrj.jus.br/biblioteca/index.asp?codigo_sophia=198294&amp;integra=1" TargetMode="External"/><Relationship Id="rId27" Type="http://schemas.openxmlformats.org/officeDocument/2006/relationships/hyperlink" Target="http://www4.tjrj.jus.br/biblioteca/index.asp?codigo_sophia=198294&amp;integra=1" TargetMode="External"/><Relationship Id="rId30" Type="http://schemas.openxmlformats.org/officeDocument/2006/relationships/hyperlink" Target="http://www4.tjrj.jus.br/biblioteca/index.asp?codigo_sophia=198294&amp;integra=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2201</Words>
  <Characters>11890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TJERJ</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Maria Pedro Pedro</dc:creator>
  <cp:lastModifiedBy>Tamires Vianna Soares</cp:lastModifiedBy>
  <cp:revision>5</cp:revision>
  <dcterms:created xsi:type="dcterms:W3CDTF">2016-11-11T16:36:00Z</dcterms:created>
  <dcterms:modified xsi:type="dcterms:W3CDTF">2018-07-25T16:09:00Z</dcterms:modified>
</cp:coreProperties>
</file>