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267EDD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267EDD" w:rsidRDefault="00267EDD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267EDD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ANEXO</w:t>
      </w:r>
    </w:p>
    <w:p w:rsidR="000674C4" w:rsidRDefault="00130AD8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</w:t>
      </w:r>
      <w:r w:rsidR="009149E1">
        <w:rPr>
          <w:b/>
          <w:noProof/>
          <w:lang w:eastAsia="pt-BR"/>
        </w:rPr>
        <w:t xml:space="preserve"> CONJUNTO</w:t>
      </w:r>
      <w:r>
        <w:rPr>
          <w:b/>
          <w:noProof/>
          <w:lang w:eastAsia="pt-BR"/>
        </w:rPr>
        <w:t xml:space="preserve"> TJ/CGJ nº</w:t>
      </w:r>
      <w:r w:rsidR="00267EDD">
        <w:rPr>
          <w:b/>
          <w:noProof/>
          <w:lang w:eastAsia="pt-BR"/>
        </w:rPr>
        <w:t xml:space="preserve"> 9</w:t>
      </w:r>
      <w:r w:rsidR="00A82C8F">
        <w:rPr>
          <w:b/>
          <w:noProof/>
          <w:lang w:eastAsia="pt-BR"/>
        </w:rPr>
        <w:t>/</w:t>
      </w:r>
      <w:bookmarkStart w:id="0" w:name="_GoBack"/>
      <w:bookmarkEnd w:id="0"/>
      <w:r>
        <w:rPr>
          <w:b/>
          <w:noProof/>
          <w:lang w:eastAsia="pt-BR"/>
        </w:rPr>
        <w:t>201</w:t>
      </w:r>
      <w:r w:rsidR="00267EDD">
        <w:rPr>
          <w:b/>
          <w:noProof/>
          <w:lang w:eastAsia="pt-BR"/>
        </w:rPr>
        <w:t>7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30AD8" w:rsidRDefault="007F11EE" w:rsidP="00130AD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F11EE">
        <w:rPr>
          <w:b/>
          <w:noProof/>
          <w:lang w:eastAsia="pt-BR"/>
        </w:rPr>
        <w:t>Altera o Ato Normativo Conjunto TJ/CGJ Nº. 154, de 10 de outubro de 2016.</w:t>
      </w:r>
    </w:p>
    <w:p w:rsidR="007F11EE" w:rsidRDefault="007F11EE" w:rsidP="00130AD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7F11EE" w:rsidRPr="00130AD8" w:rsidRDefault="007F11EE" w:rsidP="007F11EE">
      <w:pPr>
        <w:tabs>
          <w:tab w:val="center" w:pos="4419"/>
          <w:tab w:val="right" w:pos="8838"/>
        </w:tabs>
        <w:spacing w:after="0" w:line="240" w:lineRule="auto"/>
        <w:ind w:left="5102"/>
        <w:rPr>
          <w:b/>
          <w:noProof/>
          <w:lang w:eastAsia="pt-BR"/>
        </w:rPr>
      </w:pPr>
      <w:r>
        <w:rPr>
          <w:b/>
          <w:noProof/>
          <w:lang w:eastAsia="pt-BR"/>
        </w:rPr>
        <w:t>Anexo Único</w:t>
      </w:r>
    </w:p>
    <w:p w:rsidR="000674C4" w:rsidRDefault="000674C4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</w:p>
    <w:p w:rsidR="007F11EE" w:rsidRDefault="007F11EE" w:rsidP="007F11E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24"/>
          <w:lang w:eastAsia="pt-BR"/>
        </w:rPr>
      </w:pPr>
      <w:r w:rsidRPr="007F11EE">
        <w:rPr>
          <w:rFonts w:ascii="Verdana" w:eastAsia="Times New Roman" w:hAnsi="Verdana" w:cs="Arial"/>
          <w:noProof/>
          <w:sz w:val="16"/>
          <w:szCs w:val="24"/>
          <w:lang w:eastAsia="pt-BR"/>
        </w:rPr>
        <w:drawing>
          <wp:inline distT="0" distB="0" distL="0" distR="0">
            <wp:extent cx="4427220" cy="548591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639" cy="55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EE" w:rsidRDefault="007F11EE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</w:p>
    <w:p w:rsidR="004B4F7F" w:rsidRPr="004B4F7F" w:rsidRDefault="007F11EE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>Est</w:t>
      </w:r>
      <w:r w:rsidR="004B4F7F" w:rsidRPr="004B4F7F">
        <w:rPr>
          <w:b/>
          <w:noProof/>
          <w:lang w:eastAsia="pt-BR"/>
        </w:rPr>
        <w:t>e texto não substitui o publicado no Diário Oficial.</w:t>
      </w:r>
    </w:p>
    <w:sectPr w:rsidR="004B4F7F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90" w:rsidRDefault="00345690" w:rsidP="00C84746">
      <w:pPr>
        <w:spacing w:after="0" w:line="240" w:lineRule="auto"/>
      </w:pPr>
      <w:r>
        <w:separator/>
      </w:r>
    </w:p>
  </w:endnote>
  <w:endnote w:type="continuationSeparator" w:id="0">
    <w:p w:rsidR="00345690" w:rsidRDefault="00345690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90" w:rsidRDefault="00345690" w:rsidP="00C84746">
      <w:pPr>
        <w:spacing w:after="0" w:line="240" w:lineRule="auto"/>
      </w:pPr>
      <w:r>
        <w:separator/>
      </w:r>
    </w:p>
  </w:footnote>
  <w:footnote w:type="continuationSeparator" w:id="0">
    <w:p w:rsidR="00345690" w:rsidRDefault="00345690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8F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13498"/>
    <w:rsid w:val="00130AD8"/>
    <w:rsid w:val="0017191E"/>
    <w:rsid w:val="002028E5"/>
    <w:rsid w:val="00252B5E"/>
    <w:rsid w:val="00267EDD"/>
    <w:rsid w:val="00345690"/>
    <w:rsid w:val="004B4F7F"/>
    <w:rsid w:val="004B772A"/>
    <w:rsid w:val="0057694E"/>
    <w:rsid w:val="00707195"/>
    <w:rsid w:val="007F11EE"/>
    <w:rsid w:val="009149E1"/>
    <w:rsid w:val="009307A1"/>
    <w:rsid w:val="00A82C8F"/>
    <w:rsid w:val="00A96694"/>
    <w:rsid w:val="00B4139F"/>
    <w:rsid w:val="00C84746"/>
    <w:rsid w:val="00CB5400"/>
    <w:rsid w:val="00E03F1F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6</cp:revision>
  <dcterms:created xsi:type="dcterms:W3CDTF">2017-03-09T21:27:00Z</dcterms:created>
  <dcterms:modified xsi:type="dcterms:W3CDTF">2017-07-10T17:23:00Z</dcterms:modified>
</cp:coreProperties>
</file>