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707195" w:rsidP="001034D0">
      <w:pPr>
        <w:jc w:val="center"/>
      </w:pPr>
      <w:r>
        <w:rPr>
          <w:noProof/>
          <w:lang w:eastAsia="pt-BR"/>
        </w:rPr>
        <w:drawing>
          <wp:inline distT="0" distB="0" distL="0" distR="0" wp14:anchorId="7945370A" wp14:editId="6F5D7CC8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07195" w:rsidRDefault="00707195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Escola da Magistratura do Estado do Rio de Janeiro </w:t>
      </w:r>
      <w:r w:rsidR="001034D0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 xml:space="preserve"> EMERJ</w:t>
      </w:r>
    </w:p>
    <w:p w:rsidR="001034D0" w:rsidRDefault="001034D0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 do Tribunal de Justiça do Estado do Rio de Janeiro</w:t>
      </w:r>
    </w:p>
    <w:p w:rsidR="001034D0" w:rsidRDefault="001034D0" w:rsidP="004D1B91">
      <w:pPr>
        <w:tabs>
          <w:tab w:val="center" w:pos="4419"/>
          <w:tab w:val="right" w:pos="8838"/>
        </w:tabs>
        <w:spacing w:after="0" w:line="240" w:lineRule="auto"/>
        <w:rPr>
          <w:b/>
          <w:noProof/>
          <w:color w:val="FF0000"/>
          <w:lang w:eastAsia="pt-BR"/>
        </w:rPr>
      </w:pPr>
    </w:p>
    <w:p w:rsidR="0036611A" w:rsidRPr="004B772A" w:rsidRDefault="00823B74" w:rsidP="0036611A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A</w:t>
      </w:r>
      <w:r w:rsidR="00AF36B1">
        <w:rPr>
          <w:b/>
          <w:noProof/>
          <w:color w:val="FF0000"/>
          <w:lang w:eastAsia="pt-BR"/>
        </w:rPr>
        <w:t>NEX</w:t>
      </w:r>
      <w:r>
        <w:rPr>
          <w:b/>
          <w:noProof/>
          <w:color w:val="FF0000"/>
          <w:lang w:eastAsia="pt-BR"/>
        </w:rPr>
        <w:t>O</w:t>
      </w:r>
      <w:r w:rsidR="00AF36B1">
        <w:rPr>
          <w:b/>
          <w:noProof/>
          <w:color w:val="FF0000"/>
          <w:lang w:eastAsia="pt-BR"/>
        </w:rPr>
        <w:t>S</w:t>
      </w:r>
    </w:p>
    <w:p w:rsidR="003A2372" w:rsidRDefault="003A2372" w:rsidP="004D1B91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3A2372" w:rsidRDefault="00C56D84" w:rsidP="00823B7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</w:t>
      </w:r>
      <w:r w:rsidR="00D560B3">
        <w:rPr>
          <w:b/>
          <w:noProof/>
          <w:lang w:eastAsia="pt-BR"/>
        </w:rPr>
        <w:t>O</w:t>
      </w:r>
      <w:r>
        <w:rPr>
          <w:b/>
          <w:noProof/>
          <w:lang w:eastAsia="pt-BR"/>
        </w:rPr>
        <w:t xml:space="preserve">LUÇÃO TJ/OE </w:t>
      </w:r>
      <w:r w:rsidR="00D560B3">
        <w:rPr>
          <w:b/>
          <w:noProof/>
          <w:lang w:eastAsia="pt-BR"/>
        </w:rPr>
        <w:t>n</w:t>
      </w:r>
      <w:r w:rsidR="00AF36B1">
        <w:rPr>
          <w:b/>
          <w:noProof/>
          <w:lang w:eastAsia="pt-BR"/>
        </w:rPr>
        <w:t>º 14/2017</w:t>
      </w:r>
    </w:p>
    <w:p w:rsidR="003A2372" w:rsidRDefault="003A2372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E436F6" w:rsidRDefault="00E436F6" w:rsidP="00E436F6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B4427" w:rsidRDefault="00823B74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  <w:r>
        <w:rPr>
          <w:b/>
          <w:noProof/>
          <w:lang w:eastAsia="pt-BR"/>
        </w:rPr>
        <w:tab/>
      </w:r>
      <w:r w:rsidR="00AF36B1" w:rsidRPr="00AF36B1">
        <w:rPr>
          <w:b/>
          <w:noProof/>
        </w:rPr>
        <w:t>Altera a Resolução nº 01, de 21 de fevereiro de 2017, deste Órgão Especial.</w:t>
      </w:r>
    </w:p>
    <w:p w:rsidR="00AF36B1" w:rsidRDefault="00AF36B1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</w:p>
    <w:p w:rsidR="00AF36B1" w:rsidRDefault="00AF36B1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b/>
          <w:noProof/>
        </w:rPr>
      </w:pPr>
    </w:p>
    <w:p w:rsidR="00AF36B1" w:rsidRPr="00AF36B1" w:rsidRDefault="00AF36B1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  <w:r w:rsidRPr="00AF36B1">
        <w:rPr>
          <w:rFonts w:ascii="Verdana" w:eastAsia="Times New Roman" w:hAnsi="Verdana" w:cs="Arial"/>
          <w:b/>
          <w:sz w:val="16"/>
        </w:rPr>
        <w:t>ANEXO I</w:t>
      </w:r>
    </w:p>
    <w:p w:rsidR="00AF36B1" w:rsidRPr="00AF36B1" w:rsidRDefault="00AF36B1" w:rsidP="00AF36B1">
      <w:pPr>
        <w:spacing w:after="0" w:line="240" w:lineRule="auto"/>
        <w:jc w:val="both"/>
        <w:rPr>
          <w:rFonts w:ascii="Verdana" w:eastAsia="Times New Roman" w:hAnsi="Verdana" w:cs="Arial"/>
          <w:sz w:val="16"/>
        </w:rPr>
      </w:pPr>
    </w:p>
    <w:p w:rsidR="00AF36B1" w:rsidRPr="00AF36B1" w:rsidRDefault="00AF36B1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  <w:r w:rsidRPr="00AF36B1">
        <w:rPr>
          <w:rFonts w:ascii="Verdana" w:eastAsia="Times New Roman" w:hAnsi="Verdana" w:cs="Arial"/>
          <w:b/>
          <w:sz w:val="16"/>
        </w:rPr>
        <w:t>ANEXO XV</w:t>
      </w:r>
      <w:bookmarkStart w:id="0" w:name="_GoBack"/>
      <w:bookmarkEnd w:id="0"/>
      <w:r w:rsidRPr="00AF36B1">
        <w:rPr>
          <w:rFonts w:ascii="Verdana" w:eastAsia="Times New Roman" w:hAnsi="Verdana" w:cs="Arial"/>
          <w:b/>
          <w:sz w:val="16"/>
        </w:rPr>
        <w:t>III – A – GABINETE DA PRESIDÊNCIA</w:t>
      </w:r>
    </w:p>
    <w:p w:rsidR="00AF36B1" w:rsidRPr="001B4427" w:rsidRDefault="00AF36B1" w:rsidP="00D560B3">
      <w:pPr>
        <w:tabs>
          <w:tab w:val="center" w:pos="4419"/>
          <w:tab w:val="right" w:pos="8838"/>
        </w:tabs>
        <w:spacing w:after="0"/>
        <w:ind w:left="4419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</w:p>
    <w:p w:rsidR="00D560B3" w:rsidRDefault="00AF36B1" w:rsidP="00686E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AF36B1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6334760" cy="3501390"/>
            <wp:effectExtent l="0" t="0" r="889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F36B1" w:rsidRDefault="00AF36B1" w:rsidP="00AF36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B5682A" w:rsidRDefault="00B5682A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</w:p>
    <w:p w:rsidR="001A181A" w:rsidRDefault="001A181A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</w:p>
    <w:p w:rsidR="00B5682A" w:rsidRDefault="00B5682A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</w:p>
    <w:p w:rsidR="00AF36B1" w:rsidRPr="00AF36B1" w:rsidRDefault="00AF36B1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  <w:r w:rsidRPr="00AF36B1">
        <w:rPr>
          <w:rFonts w:ascii="Verdana" w:eastAsia="Times New Roman" w:hAnsi="Verdana" w:cs="Arial"/>
          <w:b/>
          <w:sz w:val="16"/>
        </w:rPr>
        <w:lastRenderedPageBreak/>
        <w:t>ANEXO XVIII – B – GABINETE DA PRESIDÊNCIA</w:t>
      </w:r>
    </w:p>
    <w:p w:rsidR="00AF36B1" w:rsidRPr="00AF36B1" w:rsidRDefault="00AF36B1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</w:p>
    <w:p w:rsidR="001B4427" w:rsidRDefault="001B4427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855DCE" w:rsidRDefault="00AF36B1" w:rsidP="00686EF8">
      <w:pPr>
        <w:shd w:val="clear" w:color="auto" w:fill="FFFFFF"/>
        <w:spacing w:after="0" w:line="240" w:lineRule="auto"/>
        <w:jc w:val="center"/>
        <w:rPr>
          <w:rFonts w:eastAsia="Times New Roman" w:cs="Segoe UI"/>
          <w:color w:val="000000"/>
          <w:lang w:eastAsia="pt-BR"/>
        </w:rPr>
      </w:pPr>
      <w:r w:rsidRPr="00AF36B1">
        <w:rPr>
          <w:rFonts w:ascii="Verdana" w:eastAsia="Times New Roman" w:hAnsi="Verdana" w:cs="Arial"/>
          <w:noProof/>
          <w:sz w:val="16"/>
          <w:lang w:eastAsia="pt-BR"/>
        </w:rPr>
        <w:drawing>
          <wp:inline distT="0" distB="0" distL="0" distR="0">
            <wp:extent cx="6334760" cy="3995420"/>
            <wp:effectExtent l="0" t="0" r="889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B1" w:rsidRDefault="00AF36B1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AF36B1" w:rsidRDefault="00AF36B1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AF36B1" w:rsidRPr="00AF36B1" w:rsidRDefault="00AF36B1" w:rsidP="00AF36B1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</w:rPr>
      </w:pPr>
      <w:r w:rsidRPr="00AF36B1">
        <w:rPr>
          <w:rFonts w:ascii="Verdana" w:eastAsia="Times New Roman" w:hAnsi="Verdana" w:cs="Arial"/>
          <w:b/>
          <w:sz w:val="16"/>
        </w:rPr>
        <w:t>ANEXO XXIX – DIRETORIA</w:t>
      </w:r>
      <w:r w:rsidRPr="00AF36B1">
        <w:rPr>
          <w:rFonts w:ascii="Verdana" w:eastAsia="Times New Roman" w:hAnsi="Verdana" w:cs="Arial"/>
          <w:b/>
          <w:sz w:val="16"/>
        </w:rPr>
        <w:noBreakHyphen/>
        <w:t>GERAL DE APOIO AOS ÓRGÃOS JURISDICIONAIS</w:t>
      </w:r>
    </w:p>
    <w:p w:rsidR="00AF36B1" w:rsidRDefault="00AF36B1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AF36B1" w:rsidRDefault="00AF36B1" w:rsidP="00686EF8">
      <w:pPr>
        <w:shd w:val="clear" w:color="auto" w:fill="FFFFFF"/>
        <w:spacing w:after="0" w:line="240" w:lineRule="auto"/>
        <w:jc w:val="center"/>
        <w:rPr>
          <w:rFonts w:eastAsia="Times New Roman" w:cs="Segoe UI"/>
          <w:color w:val="000000"/>
          <w:lang w:eastAsia="pt-BR"/>
        </w:rPr>
      </w:pPr>
      <w:r w:rsidRPr="00AF36B1">
        <w:rPr>
          <w:rFonts w:ascii="Verdana" w:eastAsia="Times New Roman" w:hAnsi="Verdana" w:cs="Arial"/>
          <w:noProof/>
          <w:sz w:val="16"/>
          <w:lang w:eastAsia="pt-BR"/>
        </w:rPr>
        <w:drawing>
          <wp:inline distT="0" distB="0" distL="0" distR="0">
            <wp:extent cx="6186805" cy="322072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6B1" w:rsidRDefault="00AF36B1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AF36B1" w:rsidRPr="008E6032" w:rsidRDefault="00AF36B1" w:rsidP="001B442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eastAsia="pt-BR"/>
        </w:rPr>
      </w:pPr>
    </w:p>
    <w:p w:rsidR="00711C70" w:rsidRPr="00AF36B1" w:rsidRDefault="001B4427" w:rsidP="00AF36B1">
      <w:pPr>
        <w:shd w:val="clear" w:color="auto" w:fill="FFFFFF"/>
        <w:spacing w:after="0" w:line="240" w:lineRule="auto"/>
        <w:jc w:val="both"/>
        <w:rPr>
          <w:rFonts w:eastAsia="Times New Roman" w:cs="Segoe UI"/>
          <w:b/>
          <w:color w:val="000000"/>
          <w:lang w:eastAsia="pt-BR"/>
        </w:rPr>
      </w:pPr>
      <w:r w:rsidRPr="00855DCE">
        <w:rPr>
          <w:rFonts w:eastAsia="Times New Roman" w:cs="Segoe UI"/>
          <w:b/>
          <w:color w:val="000000"/>
          <w:lang w:eastAsia="pt-BR"/>
        </w:rPr>
        <w:t>Este texto não substitu</w:t>
      </w:r>
      <w:r w:rsidR="00AF36B1">
        <w:rPr>
          <w:rFonts w:eastAsia="Times New Roman" w:cs="Segoe UI"/>
          <w:b/>
          <w:color w:val="000000"/>
          <w:lang w:eastAsia="pt-BR"/>
        </w:rPr>
        <w:t>i o publicado no Diário Oficial.</w:t>
      </w:r>
    </w:p>
    <w:sectPr w:rsidR="00711C70" w:rsidRPr="00AF36B1" w:rsidSect="00A96694">
      <w:headerReference w:type="default" r:id="rId11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08" w:rsidRDefault="005E4208" w:rsidP="00C84746">
      <w:pPr>
        <w:spacing w:after="0" w:line="240" w:lineRule="auto"/>
      </w:pPr>
      <w:r>
        <w:separator/>
      </w:r>
    </w:p>
  </w:endnote>
  <w:endnote w:type="continuationSeparator" w:id="0">
    <w:p w:rsidR="005E4208" w:rsidRDefault="005E4208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08" w:rsidRDefault="005E4208" w:rsidP="00C84746">
      <w:pPr>
        <w:spacing w:after="0" w:line="240" w:lineRule="auto"/>
      </w:pPr>
      <w:r>
        <w:separator/>
      </w:r>
    </w:p>
  </w:footnote>
  <w:footnote w:type="continuationSeparator" w:id="0">
    <w:p w:rsidR="005E4208" w:rsidRDefault="005E4208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46" w:rsidRDefault="00C84746">
    <w:pPr>
      <w:pStyle w:val="Cabealho"/>
      <w:jc w:val="center"/>
    </w:pPr>
  </w:p>
  <w:p w:rsidR="00C84746" w:rsidRDefault="000E1104" w:rsidP="000E1104">
    <w:pPr>
      <w:pStyle w:val="Cabealho"/>
      <w:tabs>
        <w:tab w:val="clear" w:pos="4252"/>
        <w:tab w:val="clear" w:pos="8504"/>
        <w:tab w:val="left" w:pos="7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1682B"/>
    <w:rsid w:val="000674C4"/>
    <w:rsid w:val="00090161"/>
    <w:rsid w:val="000E1104"/>
    <w:rsid w:val="001034D0"/>
    <w:rsid w:val="00113498"/>
    <w:rsid w:val="001576B2"/>
    <w:rsid w:val="0017191E"/>
    <w:rsid w:val="001A181A"/>
    <w:rsid w:val="001B4427"/>
    <w:rsid w:val="00200CD8"/>
    <w:rsid w:val="002028E5"/>
    <w:rsid w:val="00214301"/>
    <w:rsid w:val="002417C2"/>
    <w:rsid w:val="002A1EFB"/>
    <w:rsid w:val="002C3D51"/>
    <w:rsid w:val="002D22CB"/>
    <w:rsid w:val="00357DD8"/>
    <w:rsid w:val="0036611A"/>
    <w:rsid w:val="003A2372"/>
    <w:rsid w:val="003B16E5"/>
    <w:rsid w:val="0044051E"/>
    <w:rsid w:val="004B4F7F"/>
    <w:rsid w:val="004B772A"/>
    <w:rsid w:val="004D1B91"/>
    <w:rsid w:val="0053487C"/>
    <w:rsid w:val="0057694E"/>
    <w:rsid w:val="005B4027"/>
    <w:rsid w:val="005D1829"/>
    <w:rsid w:val="005E4208"/>
    <w:rsid w:val="00607294"/>
    <w:rsid w:val="00611AFB"/>
    <w:rsid w:val="0062047C"/>
    <w:rsid w:val="00646207"/>
    <w:rsid w:val="00662F9F"/>
    <w:rsid w:val="006640DD"/>
    <w:rsid w:val="00670403"/>
    <w:rsid w:val="0067669E"/>
    <w:rsid w:val="00686EF8"/>
    <w:rsid w:val="00696D5A"/>
    <w:rsid w:val="006D496F"/>
    <w:rsid w:val="00707195"/>
    <w:rsid w:val="00711C70"/>
    <w:rsid w:val="00745687"/>
    <w:rsid w:val="00792055"/>
    <w:rsid w:val="007E7C05"/>
    <w:rsid w:val="007F7A81"/>
    <w:rsid w:val="00823B74"/>
    <w:rsid w:val="00826A8E"/>
    <w:rsid w:val="00855DCE"/>
    <w:rsid w:val="00863B8B"/>
    <w:rsid w:val="008B7169"/>
    <w:rsid w:val="008C470A"/>
    <w:rsid w:val="008E1401"/>
    <w:rsid w:val="008E6032"/>
    <w:rsid w:val="009168F3"/>
    <w:rsid w:val="009307A1"/>
    <w:rsid w:val="0096714E"/>
    <w:rsid w:val="009B235F"/>
    <w:rsid w:val="00A34F0E"/>
    <w:rsid w:val="00A96694"/>
    <w:rsid w:val="00AE4C63"/>
    <w:rsid w:val="00AF36B1"/>
    <w:rsid w:val="00B4139F"/>
    <w:rsid w:val="00B41675"/>
    <w:rsid w:val="00B5682A"/>
    <w:rsid w:val="00BB51C1"/>
    <w:rsid w:val="00BE3803"/>
    <w:rsid w:val="00C56D84"/>
    <w:rsid w:val="00C84746"/>
    <w:rsid w:val="00C940E0"/>
    <w:rsid w:val="00CB5400"/>
    <w:rsid w:val="00D24A71"/>
    <w:rsid w:val="00D560B3"/>
    <w:rsid w:val="00DA36FC"/>
    <w:rsid w:val="00DE099F"/>
    <w:rsid w:val="00E01487"/>
    <w:rsid w:val="00E03F1F"/>
    <w:rsid w:val="00E436F6"/>
    <w:rsid w:val="00E72230"/>
    <w:rsid w:val="00EA1707"/>
    <w:rsid w:val="00EF622D"/>
    <w:rsid w:val="00F176BE"/>
    <w:rsid w:val="00F43BA9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AEEF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unhideWhenUsed/>
    <w:rsid w:val="0082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23B74"/>
  </w:style>
  <w:style w:type="character" w:styleId="nfase">
    <w:name w:val="Emphasis"/>
    <w:basedOn w:val="Fontepargpadro"/>
    <w:uiPriority w:val="20"/>
    <w:qFormat/>
    <w:rsid w:val="00823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Tamires Vianna Soares</cp:lastModifiedBy>
  <cp:revision>7</cp:revision>
  <dcterms:created xsi:type="dcterms:W3CDTF">2018-08-30T13:18:00Z</dcterms:created>
  <dcterms:modified xsi:type="dcterms:W3CDTF">2018-08-30T13:55:00Z</dcterms:modified>
</cp:coreProperties>
</file>